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B5578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eastAsia="zh"/>
          <w:woUserID w:val="1"/>
        </w:rPr>
        <w:t>四川省建设工程质量检测监管平台操作手册</w:t>
      </w:r>
    </w:p>
    <w:p w14:paraId="5A8E007D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eastAsia="zh"/>
          <w:woUserID w:val="1"/>
        </w:rPr>
        <w:t>建设单位端-V2.0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2025"/>
        <w15:color w:val="DBDBDB"/>
        <w:docPartObj>
          <w:docPartGallery w:val="Table of Contents"/>
          <w:docPartUnique/>
        </w:docPartObj>
      </w:sdtPr>
      <w:sdtEndP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</w:sdtEndPr>
      <w:sdtContent>
        <w:p w14:paraId="76CAF6E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7CDE399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instrText xml:space="preserve">TOC \o "1-9" \h \u </w:instrText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_Toc22016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一、 业务操作流程</w:t>
          </w:r>
          <w:r>
            <w:tab/>
          </w:r>
          <w:r>
            <w:fldChar w:fldCharType="begin"/>
          </w:r>
          <w:r>
            <w:instrText xml:space="preserve"> PAGEREF _Toc22016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E9E6208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_Toc18092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二、 登录注册</w:t>
          </w:r>
          <w:r>
            <w:tab/>
          </w:r>
          <w:r>
            <w:fldChar w:fldCharType="begin"/>
          </w:r>
          <w:r>
            <w:instrText xml:space="preserve"> PAGEREF _Toc18092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2C724C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_Toc32417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1． 注册账号</w:t>
          </w:r>
          <w:r>
            <w:tab/>
          </w:r>
          <w:r>
            <w:fldChar w:fldCharType="begin"/>
          </w:r>
          <w:r>
            <w:instrText xml:space="preserve"> PAGEREF _Toc32417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C4356D2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_Toc27782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2． 登录账号</w:t>
          </w:r>
          <w:r>
            <w:tab/>
          </w:r>
          <w:r>
            <w:fldChar w:fldCharType="begin"/>
          </w:r>
          <w:r>
            <w:instrText xml:space="preserve"> PAGEREF _Toc27782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6DCE897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_Toc1659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（1） 账号密码登录</w:t>
          </w:r>
          <w:r>
            <w:tab/>
          </w:r>
          <w:r>
            <w:fldChar w:fldCharType="begin"/>
          </w:r>
          <w:r>
            <w:instrText xml:space="preserve"> PAGEREF _Toc1659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6CFAFA0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_Toc24292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（2） 微信扫码登录</w:t>
          </w:r>
          <w:r>
            <w:tab/>
          </w:r>
          <w:r>
            <w:fldChar w:fldCharType="begin"/>
          </w:r>
          <w:r>
            <w:instrText xml:space="preserve"> PAGEREF _Toc24292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60792C41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_Toc12094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三、 项目管理</w:t>
          </w:r>
          <w:r>
            <w:tab/>
          </w:r>
          <w:r>
            <w:fldChar w:fldCharType="begin"/>
          </w:r>
          <w:r>
            <w:instrText xml:space="preserve"> PAGEREF _Toc12094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F1DFA6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_Toc3100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1．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查看项目</w:t>
          </w:r>
          <w:r>
            <w:tab/>
          </w:r>
          <w:r>
            <w:fldChar w:fldCharType="begin"/>
          </w:r>
          <w:r>
            <w:instrText xml:space="preserve"> PAGEREF _Toc3100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6BF06F7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_Toc15280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2． 新增项目</w:t>
          </w:r>
          <w:r>
            <w:tab/>
          </w:r>
          <w:r>
            <w:fldChar w:fldCharType="begin"/>
          </w:r>
          <w:r>
            <w:instrText xml:space="preserve"> PAGEREF _Toc15280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B2FBC5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_Toc2714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提前纳入项目</w:t>
          </w:r>
          <w:r>
            <w:tab/>
          </w:r>
          <w:r>
            <w:fldChar w:fldCharType="begin"/>
          </w:r>
          <w:r>
            <w:instrText xml:space="preserve"> PAGEREF _Toc2714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367503A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_Toc13404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（2） 非提前纳入项目</w:t>
          </w:r>
          <w:r>
            <w:tab/>
          </w:r>
          <w:r>
            <w:fldChar w:fldCharType="begin"/>
          </w:r>
          <w:r>
            <w:instrText xml:space="preserve"> PAGEREF _Toc13404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36CED4E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_Toc9542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3． 编辑项目</w:t>
          </w:r>
          <w:r>
            <w:tab/>
          </w:r>
          <w:r>
            <w:fldChar w:fldCharType="begin"/>
          </w:r>
          <w:r>
            <w:instrText xml:space="preserve"> PAGEREF _Toc9542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4B56F96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_Toc13038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提前纳入项目</w:t>
          </w:r>
          <w:r>
            <w:tab/>
          </w:r>
          <w:r>
            <w:fldChar w:fldCharType="begin"/>
          </w:r>
          <w:r>
            <w:instrText xml:space="preserve"> PAGEREF _Toc13038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8E7BF09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_Toc10227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（2） </w:t>
          </w:r>
          <w:r>
            <w:rPr>
              <w:rFonts w:hint="eastAsia"/>
              <w:lang w:val="en-US" w:eastAsia="zh-CN"/>
              <w:woUserID w:val="1"/>
            </w:rPr>
            <w:t>非提前纳入项目</w:t>
          </w:r>
          <w:r>
            <w:tab/>
          </w:r>
          <w:r>
            <w:fldChar w:fldCharType="begin"/>
          </w:r>
          <w:r>
            <w:instrText xml:space="preserve"> PAGEREF _Toc10227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D79AD9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_Toc29018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4． 指派人员</w:t>
          </w:r>
          <w:r>
            <w:tab/>
          </w:r>
          <w:r>
            <w:fldChar w:fldCharType="begin"/>
          </w:r>
          <w:r>
            <w:instrText xml:space="preserve"> PAGEREF _Toc29018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05D7E5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_Toc21616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5．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取消指派人员</w:t>
          </w:r>
          <w:r>
            <w:tab/>
          </w:r>
          <w:r>
            <w:fldChar w:fldCharType="begin"/>
          </w:r>
          <w:r>
            <w:instrText xml:space="preserve"> PAGEREF _Toc21616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C28E145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_Toc824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四、 账号管理</w:t>
          </w:r>
          <w:r>
            <w:tab/>
          </w:r>
          <w:r>
            <w:fldChar w:fldCharType="begin"/>
          </w:r>
          <w:r>
            <w:instrText xml:space="preserve"> PAGEREF _Toc824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8D806F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_Toc27891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1． 人员账号</w:t>
          </w:r>
          <w:r>
            <w:tab/>
          </w:r>
          <w:r>
            <w:fldChar w:fldCharType="begin"/>
          </w:r>
          <w:r>
            <w:instrText xml:space="preserve"> PAGEREF _Toc27891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19F427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_Toc4858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</w:rPr>
            <w:t xml:space="preserve">（1） </w:t>
          </w:r>
          <w:r>
            <w:rPr>
              <w:rFonts w:hint="eastAsia"/>
              <w:lang w:val="en-US" w:eastAsia="zh-CN"/>
            </w:rPr>
            <w:t>新增人员账号</w:t>
          </w:r>
          <w:r>
            <w:tab/>
          </w:r>
          <w:r>
            <w:fldChar w:fldCharType="begin"/>
          </w:r>
          <w:r>
            <w:instrText xml:space="preserve"> PAGEREF _Toc4858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9F5402F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_Toc26350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</w:rPr>
            <w:t xml:space="preserve">（2）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</w:rPr>
            <w:t>绑定人员账号</w:t>
          </w:r>
          <w:r>
            <w:tab/>
          </w:r>
          <w:r>
            <w:fldChar w:fldCharType="begin"/>
          </w:r>
          <w:r>
            <w:instrText xml:space="preserve"> PAGEREF _Toc26350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066A93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_Toc2540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（3）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解绑人员账号</w:t>
          </w:r>
          <w:r>
            <w:tab/>
          </w:r>
          <w:r>
            <w:fldChar w:fldCharType="begin"/>
          </w:r>
          <w:r>
            <w:instrText xml:space="preserve"> PAGEREF _Toc2540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1F2AEF4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_Toc12694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</w:rPr>
            <w:t xml:space="preserve">（4） </w:t>
          </w:r>
          <w:r>
            <w:rPr>
              <w:rFonts w:hint="eastAsia"/>
              <w:lang w:val="en-US" w:eastAsia="zh-CN"/>
              <w:woUserID w:val="1"/>
            </w:rPr>
            <w:t>查看人员账号信息</w:t>
          </w:r>
          <w:r>
            <w:tab/>
          </w:r>
          <w:r>
            <w:fldChar w:fldCharType="begin"/>
          </w:r>
          <w:r>
            <w:instrText xml:space="preserve"> PAGEREF _Toc12694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4B149CD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_Toc285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（5）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编辑人员账号信息</w:t>
          </w:r>
          <w:r>
            <w:tab/>
          </w:r>
          <w:r>
            <w:fldChar w:fldCharType="begin"/>
          </w:r>
          <w:r>
            <w:instrText xml:space="preserve"> PAGEREF _Toc285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ADFAEB9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_Toc5541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（6）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修改人员账号登录密码</w:t>
          </w:r>
          <w:r>
            <w:tab/>
          </w:r>
          <w:r>
            <w:fldChar w:fldCharType="begin"/>
          </w:r>
          <w:r>
            <w:instrText xml:space="preserve"> PAGEREF _Toc5541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40FE9CD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_Toc2722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（7）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禁用人员账号</w:t>
          </w:r>
          <w:r>
            <w:tab/>
          </w:r>
          <w:r>
            <w:fldChar w:fldCharType="begin"/>
          </w:r>
          <w:r>
            <w:instrText xml:space="preserve"> PAGEREF _Toc2722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0398590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_Toc8220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（8）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启用人员账号</w:t>
          </w:r>
          <w:r>
            <w:tab/>
          </w:r>
          <w:r>
            <w:fldChar w:fldCharType="begin"/>
          </w:r>
          <w:r>
            <w:instrText xml:space="preserve"> PAGEREF _Toc8220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183465A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_Toc7630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2． 个人账号</w:t>
          </w:r>
          <w:r>
            <w:tab/>
          </w:r>
          <w:r>
            <w:fldChar w:fldCharType="begin"/>
          </w:r>
          <w:r>
            <w:instrText xml:space="preserve"> PAGEREF _Toc7630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9C8CD6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_Toc22536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查看个人账号信息</w:t>
          </w:r>
          <w:r>
            <w:tab/>
          </w:r>
          <w:r>
            <w:fldChar w:fldCharType="begin"/>
          </w:r>
          <w:r>
            <w:instrText xml:space="preserve"> PAGEREF _Toc22536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38B60D2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_Toc1623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（2）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编辑个人账号信息</w:t>
          </w:r>
          <w:r>
            <w:tab/>
          </w:r>
          <w:r>
            <w:fldChar w:fldCharType="begin"/>
          </w:r>
          <w:r>
            <w:instrText xml:space="preserve"> PAGEREF _Toc1623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0B8E070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_Toc16292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（3） 修改登录密码</w:t>
          </w:r>
          <w:r>
            <w:tab/>
          </w:r>
          <w:r>
            <w:fldChar w:fldCharType="begin"/>
          </w:r>
          <w:r>
            <w:instrText xml:space="preserve"> PAGEREF _Toc16292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0E5DE6F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_Toc30082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</w:rPr>
            <w:t xml:space="preserve">（4）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</w:rPr>
            <w:t>忘记密码</w:t>
          </w:r>
          <w:r>
            <w:tab/>
          </w:r>
          <w:r>
            <w:fldChar w:fldCharType="begin"/>
          </w:r>
          <w:r>
            <w:instrText xml:space="preserve"> PAGEREF _Toc30082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41195F3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_Toc25415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（5） 绑定/解绑电话号码</w:t>
          </w:r>
          <w:r>
            <w:tab/>
          </w:r>
          <w:r>
            <w:fldChar w:fldCharType="begin"/>
          </w:r>
          <w:r>
            <w:instrText xml:space="preserve"> PAGEREF _Toc25415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397049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_Toc3531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（6） 绑定/解绑微信</w:t>
          </w:r>
          <w:r>
            <w:tab/>
          </w:r>
          <w:r>
            <w:fldChar w:fldCharType="begin"/>
          </w:r>
          <w:r>
            <w:instrText xml:space="preserve"> PAGEREF _Toc3531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9CCB30D">
          <w:pPr>
            <w:numPr>
              <w:ilvl w:val="0"/>
              <w:numId w:val="0"/>
            </w:numPr>
            <w:bidi w:val="0"/>
            <w:ind w:leftChars="25"/>
            <w:jc w:val="center"/>
            <w:rPr>
              <w:rFonts w:hint="eastAsia" w:ascii="Arial" w:hAnsi="Arial" w:eastAsia="微软雅黑" w:cs="Times New Roman"/>
              <w:bCs/>
              <w:kern w:val="2"/>
              <w:sz w:val="21"/>
              <w:szCs w:val="36"/>
              <w:lang w:val="en-US" w:eastAsia="zh" w:bidi="ar-SA"/>
              <w:woUserID w:val="1"/>
            </w:rPr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</w:sdtContent>
    </w:sdt>
    <w:p w14:paraId="4C5F161C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0" w:name="_Toc22016"/>
      <w:r>
        <w:rPr>
          <w:rFonts w:hint="eastAsia"/>
          <w:lang w:eastAsia="zh"/>
          <w:woUserID w:val="1"/>
        </w:rPr>
        <w:t>业务操作流程</w:t>
      </w:r>
      <w:bookmarkEnd w:id="0"/>
    </w:p>
    <w:p w14:paraId="3583ED12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建设单位在平台上的主要业务操作流程如下：</w:t>
      </w:r>
    </w:p>
    <w:p w14:paraId="04F85292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1. 登录注册：注册建设单位账号并登录平台。</w:t>
      </w:r>
    </w:p>
    <w:p w14:paraId="2910D5D6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2. 项目管理：维护项目信息、指派试验员/见证员</w:t>
      </w:r>
      <w:r>
        <w:rPr>
          <w:rFonts w:hint="eastAsia" w:eastAsia="宋体"/>
          <w:sz w:val="24"/>
          <w:szCs w:val="24"/>
          <w:lang w:val="en-US" w:eastAsia="zh-CN"/>
        </w:rPr>
        <w:t>/总监理工程师（给人员赋予项目的见证取样权限）</w:t>
      </w:r>
      <w:r>
        <w:rPr>
          <w:rFonts w:hint="eastAsia" w:eastAsia="宋体"/>
          <w:sz w:val="24"/>
          <w:szCs w:val="24"/>
        </w:rPr>
        <w:t>。</w:t>
      </w:r>
    </w:p>
    <w:p w14:paraId="74A7BFA7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3. 账号管理：维护人员账号和个人账号安全设置。</w:t>
      </w:r>
    </w:p>
    <w:p w14:paraId="04F4359E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1" w:name="_Toc18092"/>
      <w:r>
        <w:rPr>
          <w:rFonts w:hint="eastAsia"/>
          <w:lang w:eastAsia="zh"/>
          <w:woUserID w:val="1"/>
        </w:rPr>
        <w:t>登录注册</w:t>
      </w:r>
      <w:bookmarkEnd w:id="1"/>
    </w:p>
    <w:p w14:paraId="704583AD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本章节介绍建设单位的账号注册和登录方式。</w:t>
      </w:r>
    </w:p>
    <w:p w14:paraId="7A92F357">
      <w:pPr>
        <w:pStyle w:val="3"/>
        <w:numPr>
          <w:ilvl w:val="1"/>
          <w:numId w:val="2"/>
        </w:numPr>
        <w:bidi w:val="0"/>
        <w:rPr>
          <w:rFonts w:hint="eastAsia"/>
          <w:lang w:val="en-US" w:eastAsia="zh-CN"/>
        </w:rPr>
      </w:pPr>
      <w:bookmarkStart w:id="2" w:name="_Toc32417"/>
      <w:r>
        <w:rPr>
          <w:rFonts w:hint="eastAsia"/>
          <w:lang w:val="en-US" w:eastAsia="zh-CN"/>
        </w:rPr>
        <w:t>注册账号</w:t>
      </w:r>
      <w:bookmarkEnd w:id="2"/>
    </w:p>
    <w:p w14:paraId="6FF4EC12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建设单位需在平台注册账号后方可使用。</w:t>
      </w:r>
    </w:p>
    <w:p w14:paraId="282AE350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打开平台登录页面，点击“</w:t>
      </w:r>
      <w:r>
        <w:rPr>
          <w:rFonts w:hint="eastAsia" w:eastAsia="宋体"/>
          <w:sz w:val="24"/>
          <w:szCs w:val="24"/>
          <w:lang w:val="en-US" w:eastAsia="zh-CN"/>
        </w:rPr>
        <w:t>建设单位账号</w:t>
      </w:r>
      <w:r>
        <w:rPr>
          <w:rFonts w:hint="eastAsia" w:eastAsia="宋体"/>
          <w:sz w:val="24"/>
          <w:szCs w:val="24"/>
        </w:rPr>
        <w:t>注册”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6F0A5676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默认选择“四川省”，依次选择市州和区县。</w:t>
      </w:r>
    </w:p>
    <w:p w14:paraId="3941E04C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填写统一社会信用代码、单位名称、联系人、联系电话。</w:t>
      </w:r>
    </w:p>
    <w:p w14:paraId="0D923F3D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设置密码（8-16位，含大小写字母</w:t>
      </w:r>
      <w:r>
        <w:rPr>
          <w:rFonts w:hint="eastAsia" w:eastAsia="宋体"/>
          <w:sz w:val="24"/>
          <w:szCs w:val="24"/>
          <w:lang w:eastAsia="zh-CN"/>
        </w:rPr>
        <w:t>、</w:t>
      </w:r>
      <w:r>
        <w:rPr>
          <w:rFonts w:hint="eastAsia" w:eastAsia="宋体"/>
          <w:sz w:val="24"/>
          <w:szCs w:val="24"/>
        </w:rPr>
        <w:t>数字</w:t>
      </w:r>
      <w:r>
        <w:rPr>
          <w:rFonts w:hint="eastAsia" w:eastAsia="宋体"/>
          <w:sz w:val="24"/>
          <w:szCs w:val="24"/>
          <w:lang w:eastAsia="zh-CN"/>
        </w:rPr>
        <w:t>、</w:t>
      </w:r>
      <w:r>
        <w:rPr>
          <w:rFonts w:hint="eastAsia" w:eastAsia="宋体"/>
          <w:sz w:val="24"/>
          <w:szCs w:val="24"/>
          <w:lang w:val="en-US" w:eastAsia="zh-CN"/>
        </w:rPr>
        <w:t>特殊字符</w:t>
      </w:r>
      <w:r>
        <w:rPr>
          <w:rFonts w:hint="eastAsia" w:eastAsia="宋体"/>
          <w:sz w:val="24"/>
          <w:szCs w:val="24"/>
        </w:rPr>
        <w:t>），</w:t>
      </w:r>
      <w:r>
        <w:rPr>
          <w:rFonts w:hint="eastAsia" w:eastAsia="宋体"/>
          <w:sz w:val="24"/>
          <w:szCs w:val="24"/>
          <w:lang w:val="en-US" w:eastAsia="zh-CN"/>
        </w:rPr>
        <w:t>接收并</w:t>
      </w:r>
      <w:r>
        <w:rPr>
          <w:rFonts w:hint="eastAsia" w:eastAsia="宋体"/>
          <w:sz w:val="24"/>
          <w:szCs w:val="24"/>
        </w:rPr>
        <w:t>填写手机验证码。</w:t>
      </w:r>
    </w:p>
    <w:p w14:paraId="602DF159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注册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完成注册。</w:t>
      </w:r>
    </w:p>
    <w:p w14:paraId="299D0C62">
      <w:pPr>
        <w:spacing w:line="360" w:lineRule="auto"/>
        <w:ind w:firstLine="420" w:firstLineChars="200"/>
      </w:pPr>
      <w:r>
        <w:drawing>
          <wp:inline distT="0" distB="0" distL="114300" distR="114300">
            <wp:extent cx="2125980" cy="2865755"/>
            <wp:effectExtent l="0" t="0" r="762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59150" cy="2831465"/>
            <wp:effectExtent l="0" t="0" r="1270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915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01101">
      <w:pPr>
        <w:pStyle w:val="3"/>
        <w:numPr>
          <w:ilvl w:val="1"/>
          <w:numId w:val="2"/>
        </w:numPr>
        <w:bidi w:val="0"/>
        <w:rPr>
          <w:rFonts w:hint="default"/>
          <w:lang w:val="en-US" w:eastAsia="zh-CN"/>
        </w:rPr>
      </w:pPr>
      <w:bookmarkStart w:id="3" w:name="_Toc27782"/>
      <w:r>
        <w:rPr>
          <w:rFonts w:hint="eastAsia"/>
          <w:lang w:val="en-US" w:eastAsia="zh-CN"/>
        </w:rPr>
        <w:t>登录账号</w:t>
      </w:r>
      <w:bookmarkEnd w:id="3"/>
    </w:p>
    <w:p w14:paraId="28A32993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本节介绍建设单位的登录方式。</w:t>
      </w:r>
    </w:p>
    <w:p w14:paraId="5A8DDE60">
      <w:pPr>
        <w:pStyle w:val="3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lang w:val="en-US" w:eastAsia="zh-CN"/>
        </w:rPr>
      </w:pPr>
      <w:bookmarkStart w:id="4" w:name="_Toc1659"/>
      <w:r>
        <w:rPr>
          <w:rFonts w:hint="eastAsia"/>
          <w:lang w:val="en-US" w:eastAsia="zh-CN"/>
        </w:rPr>
        <w:t>账号密码登录</w:t>
      </w:r>
      <w:bookmarkEnd w:id="4"/>
    </w:p>
    <w:p w14:paraId="38D0C1E1">
      <w:pPr>
        <w:numPr>
          <w:ilvl w:val="0"/>
          <w:numId w:val="4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打开登录页面，</w:t>
      </w:r>
      <w:r>
        <w:rPr>
          <w:rFonts w:hint="eastAsia" w:eastAsia="宋体"/>
          <w:sz w:val="24"/>
          <w:szCs w:val="24"/>
          <w:lang w:val="en-US" w:eastAsia="zh-CN"/>
        </w:rPr>
        <w:t>选择“标准账号”，</w:t>
      </w:r>
      <w:r>
        <w:rPr>
          <w:rFonts w:hint="eastAsia" w:eastAsia="宋体"/>
          <w:sz w:val="24"/>
          <w:szCs w:val="24"/>
        </w:rPr>
        <w:t>输入用户名、密码和图形验证码。</w:t>
      </w:r>
    </w:p>
    <w:p w14:paraId="5CE695A9">
      <w:pPr>
        <w:numPr>
          <w:ilvl w:val="0"/>
          <w:numId w:val="4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点击“登录”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，可勾选“记住密码”。</w:t>
      </w:r>
    </w:p>
    <w:p w14:paraId="702381C2">
      <w:pPr>
        <w:spacing w:line="360" w:lineRule="auto"/>
        <w:ind w:firstLine="420" w:firstLineChars="200"/>
      </w:pPr>
      <w:r>
        <w:drawing>
          <wp:inline distT="0" distB="0" distL="114300" distR="114300">
            <wp:extent cx="5350510" cy="27527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5F32">
      <w:pPr>
        <w:pStyle w:val="3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5" w:name="_Toc24292"/>
      <w:r>
        <w:rPr>
          <w:rFonts w:hint="eastAsia"/>
          <w:lang w:val="en-US" w:eastAsia="zh-CN"/>
        </w:rPr>
        <w:t>微信扫码登录</w:t>
      </w:r>
      <w:bookmarkEnd w:id="5"/>
    </w:p>
    <w:p w14:paraId="4B1793D1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在登录页面</w:t>
      </w:r>
      <w:r>
        <w:rPr>
          <w:rFonts w:hint="eastAsia" w:eastAsia="宋体"/>
          <w:sz w:val="24"/>
          <w:szCs w:val="24"/>
          <w:lang w:val="en-US" w:eastAsia="zh-CN"/>
        </w:rPr>
        <w:t>选择第三方登录，点击</w:t>
      </w:r>
      <w:r>
        <w:rPr>
          <w:rFonts w:hint="eastAsia" w:eastAsia="宋体"/>
          <w:sz w:val="24"/>
          <w:szCs w:val="24"/>
        </w:rPr>
        <w:t>“微信”</w:t>
      </w:r>
      <w:r>
        <w:rPr>
          <w:rFonts w:hint="eastAsia" w:eastAsia="宋体"/>
          <w:sz w:val="24"/>
          <w:szCs w:val="24"/>
          <w:lang w:val="en-US" w:eastAsia="zh-CN"/>
        </w:rPr>
        <w:t>图标</w:t>
      </w:r>
      <w:r>
        <w:rPr>
          <w:rFonts w:hint="eastAsia" w:eastAsia="宋体"/>
          <w:sz w:val="24"/>
          <w:szCs w:val="24"/>
        </w:rPr>
        <w:t>。</w:t>
      </w:r>
    </w:p>
    <w:p w14:paraId="2E8D0C90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使用已绑定的微信扫描二维码，在手机上确认授权。</w:t>
      </w:r>
    </w:p>
    <w:p w14:paraId="14ED8792">
      <w:pPr>
        <w:spacing w:line="360" w:lineRule="auto"/>
        <w:ind w:firstLine="420" w:firstLineChars="200"/>
      </w:pPr>
      <w:r>
        <w:drawing>
          <wp:inline distT="0" distB="0" distL="114300" distR="114300">
            <wp:extent cx="1943735" cy="2660015"/>
            <wp:effectExtent l="0" t="0" r="1841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1255" cy="2677160"/>
            <wp:effectExtent l="0" t="0" r="1714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B563D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6" w:name="_Toc12094"/>
      <w:r>
        <w:rPr>
          <w:rFonts w:hint="eastAsia"/>
          <w:lang w:eastAsia="zh"/>
          <w:woUserID w:val="1"/>
        </w:rPr>
        <w:t>项目管理</w:t>
      </w:r>
      <w:bookmarkEnd w:id="6"/>
    </w:p>
    <w:p w14:paraId="6273593D">
      <w:pPr>
        <w:spacing w:line="360" w:lineRule="auto"/>
        <w:ind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本章节介绍工程项目的新增、编辑和人员指派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在菜单栏点击</w:t>
      </w:r>
      <w:r>
        <w:rPr>
          <w:rFonts w:hint="eastAsia" w:eastAsia="宋体"/>
          <w:sz w:val="24"/>
          <w:szCs w:val="24"/>
        </w:rPr>
        <w:t>“项目管理”→“项目档案”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进入项目档案管理</w:t>
      </w:r>
      <w:r>
        <w:rPr>
          <w:rFonts w:hint="eastAsia" w:eastAsia="宋体"/>
          <w:sz w:val="24"/>
          <w:szCs w:val="24"/>
        </w:rPr>
        <w:t>。</w:t>
      </w:r>
    </w:p>
    <w:p w14:paraId="70C3DFF6">
      <w:pPr>
        <w:spacing w:line="360" w:lineRule="auto"/>
        <w:ind w:firstLine="420" w:firstLine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6098540" cy="855980"/>
            <wp:effectExtent l="0" t="0" r="1651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54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E92C5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7" w:name="_Toc310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查看项目</w:t>
      </w:r>
      <w:bookmarkEnd w:id="7"/>
    </w:p>
    <w:p w14:paraId="0342F741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</w:t>
      </w:r>
      <w:r>
        <w:rPr>
          <w:rFonts w:hint="eastAsia" w:eastAsia="宋体"/>
          <w:sz w:val="24"/>
          <w:szCs w:val="24"/>
          <w:lang w:val="en-US" w:eastAsia="zh-CN"/>
        </w:rPr>
        <w:t>页面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选择目标项目，</w:t>
      </w:r>
      <w:r>
        <w:rPr>
          <w:rFonts w:hint="eastAsia" w:eastAsia="宋体"/>
          <w:sz w:val="24"/>
          <w:szCs w:val="24"/>
        </w:rPr>
        <w:t>点击</w:t>
      </w:r>
      <w:r>
        <w:rPr>
          <w:rFonts w:hint="eastAsia" w:eastAsia="宋体"/>
          <w:sz w:val="24"/>
          <w:szCs w:val="24"/>
          <w:lang w:val="en-US" w:eastAsia="zh-CN"/>
        </w:rPr>
        <w:t>工程名称或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查看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按钮，即可查看当前项目的基本信息、操作记录、以及报告列表（当前项目下的所有检测报告）</w:t>
      </w:r>
      <w:r>
        <w:rPr>
          <w:rFonts w:hint="eastAsia" w:eastAsia="宋体"/>
          <w:sz w:val="24"/>
          <w:szCs w:val="24"/>
        </w:rPr>
        <w:t>。</w:t>
      </w:r>
    </w:p>
    <w:p w14:paraId="33398C19">
      <w:pPr>
        <w:numPr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6001385" cy="1047115"/>
            <wp:effectExtent l="0" t="0" r="18415" b="635"/>
            <wp:docPr id="2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177CC">
      <w:pPr>
        <w:numPr>
          <w:numId w:val="0"/>
        </w:numPr>
        <w:spacing w:line="360" w:lineRule="auto"/>
        <w:ind w:leftChars="278"/>
        <w:rPr>
          <w:rFonts w:hint="eastAsia"/>
          <w:lang w:val="en-US" w:eastAsia="zh-CN"/>
        </w:rPr>
      </w:pPr>
      <w:r>
        <w:drawing>
          <wp:inline distT="0" distB="0" distL="114300" distR="114300">
            <wp:extent cx="5996305" cy="3407410"/>
            <wp:effectExtent l="0" t="0" r="4445" b="2540"/>
            <wp:docPr id="2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340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40A23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8" w:name="_Toc15280"/>
      <w:r>
        <w:rPr>
          <w:rFonts w:hint="eastAsia"/>
          <w:lang w:val="en-US" w:eastAsia="zh-CN"/>
          <w:woUserID w:val="1"/>
        </w:rPr>
        <w:t>新增项目</w:t>
      </w:r>
      <w:bookmarkEnd w:id="8"/>
    </w:p>
    <w:p w14:paraId="745E8D2C">
      <w:pPr>
        <w:spacing w:line="36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</w:rPr>
        <w:t>新增项目分为“提前纳入项目”和“非提前纳入项目”两种方式。</w:t>
      </w:r>
    </w:p>
    <w:p w14:paraId="7E0D8CE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9" w:name="_Toc2714"/>
      <w:r>
        <w:rPr>
          <w:rFonts w:hint="eastAsia"/>
          <w:lang w:val="en-US" w:eastAsia="zh-CN"/>
          <w:woUserID w:val="1"/>
        </w:rPr>
        <w:t>提前纳入项目</w:t>
      </w:r>
      <w:bookmarkEnd w:id="9"/>
    </w:p>
    <w:p w14:paraId="6581395E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</w:t>
      </w:r>
      <w:r>
        <w:rPr>
          <w:rFonts w:hint="eastAsia" w:eastAsia="宋体"/>
          <w:sz w:val="24"/>
          <w:szCs w:val="24"/>
          <w:lang w:val="en-US" w:eastAsia="zh-CN"/>
        </w:rPr>
        <w:t>页面</w:t>
      </w:r>
      <w:r>
        <w:rPr>
          <w:rFonts w:hint="eastAsia" w:eastAsia="宋体"/>
          <w:sz w:val="24"/>
          <w:szCs w:val="24"/>
        </w:rPr>
        <w:t>，点击“新增</w:t>
      </w:r>
      <w:r>
        <w:rPr>
          <w:rFonts w:hint="eastAsia" w:eastAsia="宋体"/>
          <w:sz w:val="24"/>
          <w:szCs w:val="24"/>
          <w:lang w:val="en-US" w:eastAsia="zh-CN"/>
        </w:rPr>
        <w:t>提前纳入项目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3C4E1DEB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6088380" cy="886460"/>
            <wp:effectExtent l="0" t="0" r="762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06FD2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填写项目</w:t>
      </w:r>
      <w:r>
        <w:rPr>
          <w:rFonts w:hint="eastAsia" w:eastAsia="宋体"/>
          <w:sz w:val="24"/>
          <w:szCs w:val="24"/>
          <w:lang w:val="en-US" w:eastAsia="zh-CN"/>
        </w:rPr>
        <w:t>的基本信息、资质手续</w:t>
      </w:r>
      <w:r>
        <w:rPr>
          <w:rFonts w:hint="eastAsia" w:eastAsia="宋体"/>
          <w:sz w:val="24"/>
          <w:szCs w:val="24"/>
        </w:rPr>
        <w:t>。</w:t>
      </w:r>
    </w:p>
    <w:p w14:paraId="02D9B611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145665" cy="1612900"/>
            <wp:effectExtent l="0" t="0" r="6985" b="6350"/>
            <wp:docPr id="79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31695" cy="1602740"/>
            <wp:effectExtent l="0" t="0" r="1905" b="16510"/>
            <wp:docPr id="80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1695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BEF0A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在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资质手续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栏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需要</w:t>
      </w:r>
      <w:r>
        <w:rPr>
          <w:rFonts w:hint="eastAsia" w:eastAsia="宋体"/>
          <w:sz w:val="24"/>
          <w:szCs w:val="24"/>
        </w:rPr>
        <w:t>上传</w:t>
      </w:r>
      <w:r>
        <w:rPr>
          <w:rFonts w:hint="eastAsia" w:eastAsia="宋体"/>
          <w:sz w:val="24"/>
          <w:szCs w:val="24"/>
          <w:lang w:val="en-US" w:eastAsia="zh-CN"/>
        </w:rPr>
        <w:t>提前纳入手续的</w:t>
      </w:r>
      <w:r>
        <w:rPr>
          <w:rFonts w:hint="eastAsia" w:eastAsia="宋体"/>
          <w:sz w:val="24"/>
          <w:szCs w:val="24"/>
        </w:rPr>
        <w:t>审批文件。</w:t>
      </w:r>
    </w:p>
    <w:p w14:paraId="2E5703B8">
      <w:pPr>
        <w:numPr>
          <w:ilvl w:val="0"/>
          <w:numId w:val="6"/>
        </w:numPr>
        <w:spacing w:line="360" w:lineRule="auto"/>
        <w:ind w:left="216" w:leftChars="103" w:firstLine="420" w:firstLineChars="175"/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提交</w:t>
      </w:r>
      <w:r>
        <w:rPr>
          <w:rFonts w:hint="eastAsia" w:eastAsia="宋体"/>
          <w:sz w:val="24"/>
          <w:szCs w:val="24"/>
          <w:lang w:val="en-US" w:eastAsia="zh-CN"/>
        </w:rPr>
        <w:t>填写，该项目的审批状态会显示为“待审批”，待当地主管部门审核通过后状态会更新为审批后的状态（已通过或未通过），只有已通过的状态才可开展见证取样工作；未通过的话，需要按照审核意见重新编辑该项目的信息，直至审核通过为止</w:t>
      </w:r>
      <w:r>
        <w:rPr>
          <w:rFonts w:hint="eastAsia" w:eastAsia="宋体"/>
          <w:sz w:val="24"/>
          <w:szCs w:val="24"/>
        </w:rPr>
        <w:t>。</w:t>
      </w:r>
    </w:p>
    <w:p w14:paraId="72A4D9EE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  <w:woUserID w:val="1"/>
        </w:rPr>
      </w:pPr>
      <w:bookmarkStart w:id="10" w:name="_Toc13404"/>
      <w:r>
        <w:rPr>
          <w:rFonts w:hint="eastAsia"/>
          <w:lang w:val="en-US" w:eastAsia="zh-CN"/>
          <w:woUserID w:val="1"/>
        </w:rPr>
        <w:t>非提前纳入项目</w:t>
      </w:r>
      <w:bookmarkEnd w:id="10"/>
    </w:p>
    <w:p w14:paraId="2B8D59AC">
      <w:pPr>
        <w:numPr>
          <w:ilvl w:val="0"/>
          <w:numId w:val="7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在“项目档案”页面，点击“新增</w:t>
      </w:r>
      <w:r>
        <w:rPr>
          <w:rFonts w:hint="eastAsia" w:eastAsia="宋体"/>
          <w:sz w:val="24"/>
          <w:szCs w:val="24"/>
          <w:lang w:val="en-US" w:eastAsia="zh-CN"/>
        </w:rPr>
        <w:t>项目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414380E3">
      <w:pPr>
        <w:numPr>
          <w:ilvl w:val="0"/>
          <w:numId w:val="7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填写项目</w:t>
      </w:r>
      <w:r>
        <w:rPr>
          <w:rFonts w:hint="eastAsia" w:eastAsia="宋体"/>
          <w:sz w:val="24"/>
          <w:szCs w:val="24"/>
          <w:lang w:val="en-US" w:eastAsia="zh-CN"/>
        </w:rPr>
        <w:t>的基本信息、资质手续</w:t>
      </w:r>
      <w:r>
        <w:rPr>
          <w:rFonts w:hint="eastAsia" w:eastAsia="宋体"/>
          <w:sz w:val="24"/>
          <w:szCs w:val="24"/>
        </w:rPr>
        <w:t>。</w:t>
      </w:r>
    </w:p>
    <w:p w14:paraId="114203AC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906905" cy="1433830"/>
            <wp:effectExtent l="0" t="0" r="17145" b="13970"/>
            <wp:docPr id="8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06905" cy="1434465"/>
            <wp:effectExtent l="0" t="0" r="17145" b="13335"/>
            <wp:docPr id="82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F607C">
      <w:pPr>
        <w:numPr>
          <w:ilvl w:val="0"/>
          <w:numId w:val="7"/>
        </w:numPr>
        <w:spacing w:line="360" w:lineRule="auto"/>
        <w:ind w:left="216" w:leftChars="103" w:firstLine="420" w:firstLineChars="175"/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提交</w:t>
      </w:r>
      <w:r>
        <w:rPr>
          <w:rFonts w:hint="eastAsia" w:eastAsia="宋体"/>
          <w:sz w:val="24"/>
          <w:szCs w:val="24"/>
          <w:lang w:val="en-US" w:eastAsia="zh-CN"/>
        </w:rPr>
        <w:t>填写</w:t>
      </w:r>
      <w:r>
        <w:rPr>
          <w:rFonts w:hint="eastAsia" w:eastAsia="宋体"/>
          <w:sz w:val="24"/>
          <w:szCs w:val="24"/>
        </w:rPr>
        <w:t>。</w:t>
      </w:r>
    </w:p>
    <w:p w14:paraId="061CD823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11" w:name="_Toc9542"/>
      <w:r>
        <w:rPr>
          <w:rFonts w:hint="eastAsia"/>
          <w:lang w:val="en-US" w:eastAsia="zh-CN"/>
          <w:woUserID w:val="1"/>
        </w:rPr>
        <w:t>编辑项目</w:t>
      </w:r>
      <w:bookmarkEnd w:id="11"/>
    </w:p>
    <w:p w14:paraId="6642C2BA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编辑项目分为“提前纳入”和“非提前纳入”两种情形。</w:t>
      </w:r>
    </w:p>
    <w:p w14:paraId="4EC4ABD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12" w:name="_Toc13038"/>
      <w:r>
        <w:rPr>
          <w:rFonts w:hint="eastAsia"/>
          <w:lang w:val="en-US" w:eastAsia="zh-CN"/>
          <w:woUserID w:val="1"/>
        </w:rPr>
        <w:t>提前纳入项目</w:t>
      </w:r>
      <w:bookmarkEnd w:id="12"/>
    </w:p>
    <w:p w14:paraId="7797DF2C">
      <w:pPr>
        <w:numPr>
          <w:ilvl w:val="0"/>
          <w:numId w:val="8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在“项目档案”页面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</w:rPr>
        <w:t>找到目标项目，点击“编辑”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0B3F7AD0">
      <w:pPr>
        <w:numPr>
          <w:ilvl w:val="0"/>
          <w:numId w:val="8"/>
        </w:numPr>
        <w:spacing w:line="360" w:lineRule="auto"/>
        <w:ind w:left="216" w:leftChars="103" w:firstLine="420" w:firstLineChars="175"/>
      </w:pPr>
      <w:r>
        <w:rPr>
          <w:rFonts w:hint="eastAsia" w:eastAsia="宋体"/>
          <w:sz w:val="24"/>
          <w:szCs w:val="24"/>
        </w:rPr>
        <w:t>修改项目信息后点击“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按钮，待当地主管部门审核通过后，才会完成编辑操作。如果审批未通过，请按照审核意见重新编辑该项目，直至审批通过</w:t>
      </w:r>
      <w:r>
        <w:rPr>
          <w:rFonts w:hint="eastAsia" w:eastAsia="宋体"/>
          <w:sz w:val="24"/>
          <w:szCs w:val="24"/>
        </w:rPr>
        <w:t>。</w:t>
      </w:r>
    </w:p>
    <w:p w14:paraId="07F45980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</w:rPr>
      </w:pPr>
      <w:bookmarkStart w:id="13" w:name="_Toc10227"/>
      <w:r>
        <w:rPr>
          <w:rFonts w:hint="eastAsia"/>
          <w:lang w:val="en-US" w:eastAsia="zh-CN"/>
          <w:woUserID w:val="1"/>
        </w:rPr>
        <w:t>非提前纳入项目</w:t>
      </w:r>
      <w:bookmarkEnd w:id="13"/>
    </w:p>
    <w:p w14:paraId="2016DFB3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在“项目档案”页面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</w:rPr>
        <w:t>找到目标项目，点击“编辑”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74017246">
      <w:pPr>
        <w:numPr>
          <w:ilvl w:val="0"/>
          <w:numId w:val="9"/>
        </w:numPr>
        <w:spacing w:line="360" w:lineRule="auto"/>
        <w:ind w:left="216" w:leftChars="103" w:firstLine="420" w:firstLineChars="175"/>
      </w:pPr>
      <w:r>
        <w:rPr>
          <w:rFonts w:hint="eastAsia" w:eastAsia="宋体"/>
          <w:sz w:val="24"/>
          <w:szCs w:val="24"/>
        </w:rPr>
        <w:t>修改项目信息后点击“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按钮，完成编辑操作</w:t>
      </w:r>
      <w:r>
        <w:rPr>
          <w:rFonts w:hint="eastAsia" w:eastAsia="宋体"/>
          <w:sz w:val="24"/>
          <w:szCs w:val="24"/>
        </w:rPr>
        <w:t>。</w:t>
      </w:r>
    </w:p>
    <w:p w14:paraId="0969CF1C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  <w:woUserID w:val="1"/>
        </w:rPr>
      </w:pPr>
      <w:bookmarkStart w:id="14" w:name="_Toc29018"/>
      <w:r>
        <w:rPr>
          <w:rFonts w:hint="eastAsia"/>
          <w:lang w:val="en-US" w:eastAsia="zh-CN"/>
          <w:woUserID w:val="1"/>
        </w:rPr>
        <w:t>指派人员</w:t>
      </w:r>
      <w:bookmarkEnd w:id="14"/>
    </w:p>
    <w:p w14:paraId="6105D09E">
      <w:pPr>
        <w:numPr>
          <w:ilvl w:val="0"/>
          <w:numId w:val="10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在“项目档案”页面，点击目标项目的“</w:t>
      </w:r>
      <w:r>
        <w:rPr>
          <w:rFonts w:hint="eastAsia" w:eastAsia="宋体"/>
          <w:sz w:val="24"/>
          <w:szCs w:val="24"/>
          <w:lang w:val="en-US" w:eastAsia="zh-CN"/>
        </w:rPr>
        <w:t>进入指派</w:t>
      </w:r>
      <w:r>
        <w:rPr>
          <w:rFonts w:hint="eastAsia" w:eastAsia="宋体"/>
          <w:sz w:val="24"/>
          <w:szCs w:val="24"/>
        </w:rPr>
        <w:t>”按钮。</w:t>
      </w:r>
    </w:p>
    <w:p w14:paraId="62C5F777">
      <w:pPr>
        <w:numPr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419090" cy="932815"/>
            <wp:effectExtent l="0" t="0" r="10160" b="635"/>
            <wp:docPr id="83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7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909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4F4A1">
      <w:pPr>
        <w:numPr>
          <w:ilvl w:val="0"/>
          <w:numId w:val="10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点击试验员/见证员/总监理工程师的输入框，则会弹出已经绑定到该建设单位的相关人员账号列表，勾选对应的人员账号，勾选完毕后，点击“确认选择”按钮。</w:t>
      </w:r>
    </w:p>
    <w:p w14:paraId="4C84C323">
      <w:pPr>
        <w:numPr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015490" cy="1511935"/>
            <wp:effectExtent l="0" t="0" r="3810" b="12065"/>
            <wp:docPr id="84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7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0620" cy="1390650"/>
            <wp:effectExtent l="0" t="0" r="17780" b="0"/>
            <wp:docPr id="2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73885" cy="1406525"/>
            <wp:effectExtent l="0" t="0" r="12065" b="3175"/>
            <wp:docPr id="85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7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49647">
      <w:pPr>
        <w:numPr>
          <w:ilvl w:val="0"/>
          <w:numId w:val="10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项目工程的</w:t>
      </w:r>
      <w:r>
        <w:rPr>
          <w:rFonts w:hint="eastAsia" w:eastAsia="宋体"/>
          <w:sz w:val="24"/>
          <w:szCs w:val="24"/>
        </w:rPr>
        <w:t>指派</w:t>
      </w:r>
      <w:r>
        <w:rPr>
          <w:rFonts w:hint="eastAsia" w:eastAsia="宋体"/>
          <w:sz w:val="24"/>
          <w:szCs w:val="24"/>
          <w:lang w:val="en-US" w:eastAsia="zh-CN"/>
        </w:rPr>
        <w:t>人员操作，被指派的人员登录平台即有该项目的见证取样操作权限</w:t>
      </w:r>
      <w:r>
        <w:rPr>
          <w:rFonts w:hint="eastAsia" w:eastAsia="宋体"/>
          <w:sz w:val="24"/>
          <w:szCs w:val="24"/>
        </w:rPr>
        <w:t>。</w:t>
      </w:r>
    </w:p>
    <w:p w14:paraId="4E11C5A3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5" w:name="_Toc21616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取消指派人员</w:t>
      </w:r>
      <w:bookmarkEnd w:id="15"/>
    </w:p>
    <w:p w14:paraId="107D803A">
      <w:pPr>
        <w:numPr>
          <w:ilvl w:val="0"/>
          <w:numId w:val="11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在“项目档案”页面，点击目标项目的“</w:t>
      </w:r>
      <w:r>
        <w:rPr>
          <w:rFonts w:hint="eastAsia" w:eastAsia="宋体"/>
          <w:sz w:val="24"/>
          <w:szCs w:val="24"/>
          <w:lang w:val="en-US" w:eastAsia="zh-CN"/>
        </w:rPr>
        <w:t>进入指派”按钮。</w:t>
      </w:r>
    </w:p>
    <w:p w14:paraId="4A99100A">
      <w:pPr>
        <w:numPr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19090" cy="932815"/>
            <wp:effectExtent l="0" t="0" r="10160" b="635"/>
            <wp:docPr id="88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7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909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4CC7F">
      <w:pPr>
        <w:numPr>
          <w:ilvl w:val="0"/>
          <w:numId w:val="11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点击试验员/见证员/总监理工程师的输入框，则会弹出已经绑定到该建设单位的相关人员账号列表，同时也会自动勾选已指派的对应人员账号，需要取消哪个人员的指派，就取消勾选，然后点击“确认选择”按钮返回人员指派表单。</w:t>
      </w:r>
    </w:p>
    <w:p w14:paraId="06C3C63C">
      <w:pPr>
        <w:numPr>
          <w:numId w:val="0"/>
        </w:numPr>
        <w:spacing w:line="360" w:lineRule="auto"/>
        <w:ind w:leftChars="200"/>
      </w:pPr>
      <w:r>
        <w:drawing>
          <wp:inline distT="0" distB="0" distL="114300" distR="114300">
            <wp:extent cx="2061845" cy="1546860"/>
            <wp:effectExtent l="0" t="0" r="14605" b="15240"/>
            <wp:docPr id="89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16760" cy="1158240"/>
            <wp:effectExtent l="0" t="0" r="2540" b="3810"/>
            <wp:docPr id="90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ACB1">
      <w:pPr>
        <w:numPr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049780" cy="1176655"/>
            <wp:effectExtent l="0" t="0" r="7620" b="4445"/>
            <wp:docPr id="91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8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1530" cy="1561465"/>
            <wp:effectExtent l="0" t="0" r="13970" b="635"/>
            <wp:docPr id="92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CB751">
      <w:pPr>
        <w:numPr>
          <w:ilvl w:val="0"/>
          <w:numId w:val="11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在人员指派表单，</w:t>
      </w: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项目工程的取消</w:t>
      </w:r>
      <w:r>
        <w:rPr>
          <w:rFonts w:hint="eastAsia" w:eastAsia="宋体"/>
          <w:sz w:val="24"/>
          <w:szCs w:val="24"/>
        </w:rPr>
        <w:t>指派</w:t>
      </w:r>
      <w:r>
        <w:rPr>
          <w:rFonts w:hint="eastAsia" w:eastAsia="宋体"/>
          <w:sz w:val="24"/>
          <w:szCs w:val="24"/>
          <w:lang w:val="en-US" w:eastAsia="zh-CN"/>
        </w:rPr>
        <w:t>人员操作，被取消指派的人员不再有该项目的见证取样操作权限。</w:t>
      </w:r>
    </w:p>
    <w:p w14:paraId="16A6148E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16" w:name="_Toc824"/>
      <w:r>
        <w:rPr>
          <w:rFonts w:hint="eastAsia"/>
          <w:lang w:eastAsia="zh"/>
          <w:woUserID w:val="1"/>
        </w:rPr>
        <w:t>账号管理</w:t>
      </w:r>
      <w:bookmarkEnd w:id="16"/>
    </w:p>
    <w:p w14:paraId="1414443B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本章节介绍建设单位人员账号和个人账号的管理。</w:t>
      </w:r>
    </w:p>
    <w:p w14:paraId="3797F057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  <w:woUserID w:val="1"/>
        </w:rPr>
      </w:pPr>
      <w:bookmarkStart w:id="17" w:name="_Toc27891"/>
      <w:r>
        <w:rPr>
          <w:rFonts w:hint="eastAsia"/>
          <w:lang w:val="en-US" w:eastAsia="zh-CN"/>
          <w:woUserID w:val="1"/>
        </w:rPr>
        <w:t>人员账号</w:t>
      </w:r>
      <w:bookmarkEnd w:id="17"/>
    </w:p>
    <w:p w14:paraId="07F6C42B">
      <w:pPr>
        <w:numPr>
          <w:ilvl w:val="0"/>
          <w:numId w:val="12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</w:t>
      </w:r>
      <w:r>
        <w:rPr>
          <w:rFonts w:hint="eastAsia" w:eastAsia="宋体"/>
          <w:sz w:val="24"/>
          <w:szCs w:val="24"/>
        </w:rPr>
        <w:t>点击“人员管理”→“账号档案”。</w:t>
      </w:r>
      <w:bookmarkStart w:id="33" w:name="_GoBack"/>
      <w:bookmarkEnd w:id="33"/>
    </w:p>
    <w:p w14:paraId="7884C3F5">
      <w:pPr>
        <w:numPr>
          <w:ilvl w:val="0"/>
          <w:numId w:val="12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页面展示建设单位下属人员账号列表。</w:t>
      </w:r>
    </w:p>
    <w:p w14:paraId="0EC9F873">
      <w:pPr>
        <w:spacing w:line="360" w:lineRule="auto"/>
        <w:ind w:firstLine="420" w:firstLineChars="200"/>
      </w:pPr>
      <w:r>
        <w:drawing>
          <wp:inline distT="0" distB="0" distL="114300" distR="114300">
            <wp:extent cx="6034405" cy="949960"/>
            <wp:effectExtent l="0" t="0" r="4445" b="2540"/>
            <wp:docPr id="3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502F2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</w:pPr>
      <w:bookmarkStart w:id="18" w:name="_Toc4858"/>
      <w:r>
        <w:rPr>
          <w:rFonts w:hint="eastAsia"/>
          <w:lang w:val="en-US" w:eastAsia="zh-CN"/>
        </w:rPr>
        <w:t>新增人员账号</w:t>
      </w:r>
      <w:bookmarkEnd w:id="18"/>
    </w:p>
    <w:p w14:paraId="21F4B984">
      <w:pPr>
        <w:numPr>
          <w:ilvl w:val="0"/>
          <w:numId w:val="13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页面，点击“新增</w:t>
      </w:r>
      <w:r>
        <w:rPr>
          <w:rFonts w:hint="eastAsia" w:eastAsia="宋体"/>
          <w:sz w:val="24"/>
          <w:szCs w:val="24"/>
          <w:lang w:val="en-US" w:eastAsia="zh-CN"/>
        </w:rPr>
        <w:t>账号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28D3182F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764405" cy="1703070"/>
            <wp:effectExtent l="0" t="0" r="17145" b="11430"/>
            <wp:docPr id="3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7E17B">
      <w:pPr>
        <w:numPr>
          <w:ilvl w:val="0"/>
          <w:numId w:val="13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选择要新增的“账号类型”后，</w:t>
      </w:r>
      <w:r>
        <w:rPr>
          <w:rFonts w:hint="eastAsia" w:eastAsia="宋体"/>
          <w:sz w:val="24"/>
          <w:szCs w:val="24"/>
        </w:rPr>
        <w:t>填写人员姓名、身份证号、手机号等。</w:t>
      </w:r>
    </w:p>
    <w:p w14:paraId="0CBFACF8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047875" cy="1881505"/>
            <wp:effectExtent l="0" t="0" r="9525" b="4445"/>
            <wp:docPr id="3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74704">
      <w:pPr>
        <w:numPr>
          <w:ilvl w:val="0"/>
          <w:numId w:val="13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填完必填信息后，</w:t>
      </w: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账号</w:t>
      </w:r>
      <w:r>
        <w:rPr>
          <w:rFonts w:hint="eastAsia" w:eastAsia="宋体"/>
          <w:sz w:val="24"/>
          <w:szCs w:val="24"/>
        </w:rPr>
        <w:t>新增。</w:t>
      </w:r>
    </w:p>
    <w:p w14:paraId="216F394D">
      <w:pPr>
        <w:numPr>
          <w:ilvl w:val="0"/>
          <w:numId w:val="13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如果账号类型为见证员/总监理工程师，则会多一个“监理单位”的信息采集。</w:t>
      </w:r>
    </w:p>
    <w:p w14:paraId="1E8F839F">
      <w:pPr>
        <w:numPr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2205355" cy="2026920"/>
            <wp:effectExtent l="0" t="0" r="4445" b="11430"/>
            <wp:docPr id="4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535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0E75C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</w:rPr>
      </w:pPr>
      <w:bookmarkStart w:id="19" w:name="_Toc26350"/>
      <w:r>
        <w:rPr>
          <w:rFonts w:hint="eastAsia" w:cs="Times New Roman"/>
          <w:b/>
          <w:kern w:val="2"/>
          <w:sz w:val="32"/>
          <w:szCs w:val="24"/>
          <w:lang w:val="en-US" w:eastAsia="zh-CN" w:bidi="ar-SA"/>
        </w:rPr>
        <w:t>绑定人员账号</w:t>
      </w:r>
      <w:bookmarkEnd w:id="19"/>
    </w:p>
    <w:p w14:paraId="3ED6F1C7">
      <w:pPr>
        <w:numPr>
          <w:ilvl w:val="0"/>
          <w:numId w:val="1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页面，点击“绑定</w:t>
      </w:r>
      <w:r>
        <w:rPr>
          <w:rFonts w:hint="eastAsia" w:eastAsia="宋体"/>
          <w:sz w:val="24"/>
          <w:szCs w:val="24"/>
          <w:lang w:val="en-US" w:eastAsia="zh-CN"/>
        </w:rPr>
        <w:t>账号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73838617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749290" cy="1992630"/>
            <wp:effectExtent l="0" t="0" r="3810" b="7620"/>
            <wp:docPr id="3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EF52E">
      <w:pPr>
        <w:numPr>
          <w:ilvl w:val="0"/>
          <w:numId w:val="1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填写</w:t>
      </w:r>
      <w:r>
        <w:rPr>
          <w:rFonts w:hint="eastAsia" w:eastAsia="宋体"/>
          <w:sz w:val="24"/>
          <w:szCs w:val="24"/>
          <w:lang w:val="en-US" w:eastAsia="zh-CN"/>
        </w:rPr>
        <w:t>需要绑定的账号后，点击“核实账号信息”按钮，会显示当前需要绑定的账号的详细信息，请确认无误后，再点击“确认绑定”按钮，绑定该账号</w:t>
      </w:r>
      <w:r>
        <w:rPr>
          <w:rFonts w:hint="eastAsia" w:eastAsia="宋体"/>
          <w:sz w:val="24"/>
          <w:szCs w:val="24"/>
        </w:rPr>
        <w:t>。</w:t>
      </w:r>
    </w:p>
    <w:p w14:paraId="38EF21F9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459990" cy="1418590"/>
            <wp:effectExtent l="0" t="0" r="16510" b="10160"/>
            <wp:docPr id="3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37995" cy="1692275"/>
            <wp:effectExtent l="0" t="0" r="14605" b="3175"/>
            <wp:docPr id="3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935F9">
      <w:pPr>
        <w:numPr>
          <w:ilvl w:val="0"/>
          <w:numId w:val="1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如果发现需要绑定的账号错误，可以点击“返回重新核实”按钮，输入新的账号，重新走核实账号信息和确认绑定步骤。</w:t>
      </w:r>
    </w:p>
    <w:p w14:paraId="769213DD">
      <w:pPr>
        <w:spacing w:line="360" w:lineRule="auto"/>
        <w:ind w:firstLine="420" w:firstLineChars="200"/>
      </w:pPr>
      <w:r>
        <w:drawing>
          <wp:inline distT="0" distB="0" distL="114300" distR="114300">
            <wp:extent cx="2185035" cy="2126615"/>
            <wp:effectExtent l="0" t="0" r="5715" b="6985"/>
            <wp:docPr id="3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5C2F5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0" w:name="_Toc254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解绑人员账号</w:t>
      </w:r>
      <w:bookmarkEnd w:id="20"/>
    </w:p>
    <w:p w14:paraId="4CA3D417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</w:t>
      </w:r>
      <w:r>
        <w:rPr>
          <w:rFonts w:hint="eastAsia" w:eastAsia="宋体"/>
          <w:sz w:val="24"/>
          <w:szCs w:val="24"/>
          <w:lang w:val="en-US" w:eastAsia="zh-CN"/>
        </w:rPr>
        <w:t>选择目标账号，</w:t>
      </w: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797227C7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948045" cy="807720"/>
            <wp:effectExtent l="0" t="0" r="14605" b="11430"/>
            <wp:docPr id="6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F12AA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二次确认当前要解绑的账号信息，如果确认要解绑，则点击“确认解绑”按钮，完成账号的解绑</w:t>
      </w:r>
      <w:r>
        <w:rPr>
          <w:rFonts w:hint="eastAsia" w:eastAsia="宋体"/>
          <w:sz w:val="24"/>
          <w:szCs w:val="24"/>
        </w:rPr>
        <w:t>操作。</w:t>
      </w:r>
    </w:p>
    <w:p w14:paraId="10667AC9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294255" cy="2302510"/>
            <wp:effectExtent l="0" t="0" r="10795" b="2540"/>
            <wp:docPr id="6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3F659">
      <w:pPr>
        <w:numPr>
          <w:ilvl w:val="0"/>
          <w:numId w:val="15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解绑后，目标人员账号不会出现在当前建设单位的账号档案中，如需重新建立绑定管理，需要通过“绑定人员账号”操作。</w:t>
      </w:r>
    </w:p>
    <w:p w14:paraId="70A53AB1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</w:pPr>
      <w:bookmarkStart w:id="21" w:name="_Toc12694"/>
      <w:r>
        <w:rPr>
          <w:rFonts w:hint="eastAsia"/>
          <w:lang w:val="en-US" w:eastAsia="zh-CN"/>
          <w:woUserID w:val="1"/>
        </w:rPr>
        <w:t>查看人员账号信息</w:t>
      </w:r>
      <w:bookmarkEnd w:id="21"/>
    </w:p>
    <w:p w14:paraId="7137DF5C">
      <w:pPr>
        <w:numPr>
          <w:ilvl w:val="0"/>
          <w:numId w:val="16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页面，点击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登录账号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或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查看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按钮，可</w:t>
      </w:r>
      <w:r>
        <w:rPr>
          <w:rFonts w:hint="eastAsia" w:eastAsia="宋体"/>
          <w:sz w:val="24"/>
          <w:szCs w:val="24"/>
        </w:rPr>
        <w:t>查看人员账号完整信息。</w:t>
      </w:r>
    </w:p>
    <w:p w14:paraId="2B048AFC">
      <w:pPr>
        <w:spacing w:line="360" w:lineRule="auto"/>
        <w:ind w:firstLine="420" w:firstLineChars="200"/>
      </w:pPr>
      <w:r>
        <w:drawing>
          <wp:inline distT="0" distB="0" distL="114300" distR="114300">
            <wp:extent cx="6089015" cy="981075"/>
            <wp:effectExtent l="0" t="0" r="6985" b="9525"/>
            <wp:docPr id="3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890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48114">
      <w:pPr>
        <w:spacing w:line="360" w:lineRule="auto"/>
        <w:ind w:firstLine="420" w:firstLineChars="200"/>
      </w:pPr>
      <w:r>
        <w:drawing>
          <wp:inline distT="0" distB="0" distL="114300" distR="114300">
            <wp:extent cx="4170045" cy="1946275"/>
            <wp:effectExtent l="0" t="0" r="1905" b="15875"/>
            <wp:docPr id="4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B8959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2" w:name="_Toc285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编辑人员账号信息</w:t>
      </w:r>
      <w:bookmarkEnd w:id="22"/>
    </w:p>
    <w:p w14:paraId="39564D46">
      <w:pPr>
        <w:numPr>
          <w:ilvl w:val="0"/>
          <w:numId w:val="1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</w:t>
      </w:r>
      <w:r>
        <w:rPr>
          <w:rFonts w:hint="eastAsia" w:eastAsia="宋体"/>
          <w:sz w:val="24"/>
          <w:szCs w:val="24"/>
          <w:lang w:val="en-US" w:eastAsia="zh-CN"/>
        </w:rPr>
        <w:t>选择目标账号，</w:t>
      </w:r>
      <w:r>
        <w:rPr>
          <w:rFonts w:hint="eastAsia" w:eastAsia="宋体"/>
          <w:sz w:val="24"/>
          <w:szCs w:val="24"/>
        </w:rPr>
        <w:t>点击“编辑”</w:t>
      </w:r>
      <w:r>
        <w:rPr>
          <w:rFonts w:hint="eastAsia" w:eastAsia="宋体"/>
          <w:sz w:val="24"/>
          <w:szCs w:val="24"/>
          <w:lang w:val="en-US" w:eastAsia="zh-CN"/>
        </w:rPr>
        <w:t>按钮，弹出编辑表单</w:t>
      </w:r>
      <w:r>
        <w:rPr>
          <w:rFonts w:hint="eastAsia" w:eastAsia="宋体"/>
          <w:sz w:val="24"/>
          <w:szCs w:val="24"/>
        </w:rPr>
        <w:t>。</w:t>
      </w:r>
    </w:p>
    <w:p w14:paraId="48DABF73">
      <w:pPr>
        <w:numPr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5900420" cy="921385"/>
            <wp:effectExtent l="0" t="0" r="5080" b="12065"/>
            <wp:docPr id="4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17FE7">
      <w:pPr>
        <w:numPr>
          <w:numId w:val="0"/>
        </w:numPr>
        <w:spacing w:line="360" w:lineRule="auto"/>
        <w:ind w:leftChars="278"/>
        <w:rPr>
          <w:rFonts w:hint="eastAsia"/>
        </w:rPr>
      </w:pPr>
      <w:r>
        <w:drawing>
          <wp:inline distT="0" distB="0" distL="114300" distR="114300">
            <wp:extent cx="3342640" cy="3079115"/>
            <wp:effectExtent l="0" t="0" r="10160" b="6985"/>
            <wp:docPr id="4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30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C7CA1">
      <w:pPr>
        <w:numPr>
          <w:ilvl w:val="0"/>
          <w:numId w:val="17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</w:rPr>
        <w:t>修改</w:t>
      </w:r>
      <w:r>
        <w:rPr>
          <w:rFonts w:hint="eastAsia" w:eastAsia="宋体"/>
          <w:sz w:val="24"/>
          <w:szCs w:val="24"/>
          <w:lang w:val="en-US" w:eastAsia="zh-CN"/>
        </w:rPr>
        <w:t>账号信息</w:t>
      </w:r>
      <w:r>
        <w:rPr>
          <w:rFonts w:hint="eastAsia" w:eastAsia="宋体"/>
          <w:sz w:val="24"/>
          <w:szCs w:val="24"/>
        </w:rPr>
        <w:t>后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提交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按钮，即可完成对账号的编辑操作</w:t>
      </w:r>
      <w:r>
        <w:rPr>
          <w:rFonts w:hint="eastAsia" w:eastAsia="宋体"/>
          <w:sz w:val="24"/>
          <w:szCs w:val="24"/>
        </w:rPr>
        <w:t>。</w:t>
      </w:r>
    </w:p>
    <w:p w14:paraId="295F9DE8">
      <w:pPr>
        <w:numPr>
          <w:ilvl w:val="0"/>
          <w:numId w:val="17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  <w:lang w:val="en-US" w:eastAsia="zh-CN"/>
        </w:rPr>
        <w:t>如果是见证员/总监理工程师，表单中会多一个“监理单位”的数据采集，可供修改。</w:t>
      </w:r>
    </w:p>
    <w:p w14:paraId="7469CBAC">
      <w:pPr>
        <w:numPr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3251835" cy="2988310"/>
            <wp:effectExtent l="0" t="0" r="5715" b="2540"/>
            <wp:docPr id="4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96E9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3" w:name="_Toc5541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修改人员账号登录密码</w:t>
      </w:r>
      <w:bookmarkEnd w:id="23"/>
    </w:p>
    <w:p w14:paraId="3F5471C1">
      <w:pPr>
        <w:numPr>
          <w:ilvl w:val="0"/>
          <w:numId w:val="1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</w:t>
      </w:r>
      <w:r>
        <w:rPr>
          <w:rFonts w:hint="eastAsia" w:eastAsia="宋体"/>
          <w:sz w:val="24"/>
          <w:szCs w:val="24"/>
          <w:lang w:val="en-US" w:eastAsia="zh-CN"/>
        </w:rPr>
        <w:t>选择目标账号，</w:t>
      </w:r>
      <w:r>
        <w:rPr>
          <w:rFonts w:hint="eastAsia" w:eastAsia="宋体"/>
          <w:sz w:val="24"/>
          <w:szCs w:val="24"/>
        </w:rPr>
        <w:t>点击“修改密码”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7B3CD000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399405" cy="791845"/>
            <wp:effectExtent l="0" t="0" r="10795" b="8255"/>
            <wp:docPr id="4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3FC40">
      <w:pPr>
        <w:numPr>
          <w:ilvl w:val="0"/>
          <w:numId w:val="1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输入新密码并确认，</w:t>
      </w:r>
      <w:r>
        <w:rPr>
          <w:rFonts w:hint="eastAsia" w:eastAsia="宋体"/>
          <w:sz w:val="24"/>
          <w:szCs w:val="24"/>
          <w:lang w:val="en-US" w:eastAsia="zh-CN"/>
        </w:rPr>
        <w:t>然后</w:t>
      </w:r>
      <w:r>
        <w:rPr>
          <w:rFonts w:hint="eastAsia" w:eastAsia="宋体"/>
          <w:sz w:val="24"/>
          <w:szCs w:val="24"/>
        </w:rPr>
        <w:t>点击“确定”</w:t>
      </w:r>
      <w:r>
        <w:rPr>
          <w:rFonts w:hint="eastAsia" w:eastAsia="宋体"/>
          <w:sz w:val="24"/>
          <w:szCs w:val="24"/>
          <w:lang w:val="en-US" w:eastAsia="zh-CN"/>
        </w:rPr>
        <w:t>按钮，完成密码修改操作</w:t>
      </w:r>
      <w:r>
        <w:rPr>
          <w:rFonts w:hint="eastAsia" w:eastAsia="宋体"/>
          <w:sz w:val="24"/>
          <w:szCs w:val="24"/>
        </w:rPr>
        <w:t>。</w:t>
      </w:r>
    </w:p>
    <w:p w14:paraId="03A4B80F">
      <w:pPr>
        <w:spacing w:line="360" w:lineRule="auto"/>
        <w:ind w:firstLine="420" w:firstLineChars="200"/>
      </w:pPr>
      <w:r>
        <w:drawing>
          <wp:inline distT="0" distB="0" distL="114300" distR="114300">
            <wp:extent cx="3590290" cy="2980055"/>
            <wp:effectExtent l="0" t="0" r="10160" b="10795"/>
            <wp:docPr id="4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AD0D2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4" w:name="_Toc2722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禁用人员账号</w:t>
      </w:r>
      <w:bookmarkEnd w:id="24"/>
    </w:p>
    <w:p w14:paraId="7B94A4A5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</w:t>
      </w:r>
      <w:r>
        <w:rPr>
          <w:rFonts w:hint="eastAsia" w:eastAsia="宋体"/>
          <w:sz w:val="24"/>
          <w:szCs w:val="24"/>
          <w:lang w:val="en-US" w:eastAsia="zh-CN"/>
        </w:rPr>
        <w:t>如果账号状态为“使用中”，则状态管理栏显示为“禁用”按钮，选择目标账号，</w:t>
      </w:r>
      <w:r>
        <w:rPr>
          <w:rFonts w:hint="eastAsia" w:eastAsia="宋体"/>
          <w:sz w:val="24"/>
          <w:szCs w:val="24"/>
        </w:rPr>
        <w:t>点击“禁用”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5086C86A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5904865" cy="897255"/>
            <wp:effectExtent l="0" t="0" r="635" b="17145"/>
            <wp:docPr id="4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1F803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二次确认当前要</w:t>
      </w:r>
      <w:r>
        <w:rPr>
          <w:rFonts w:hint="eastAsia" w:eastAsia="宋体"/>
          <w:sz w:val="24"/>
          <w:szCs w:val="24"/>
        </w:rPr>
        <w:t>禁用</w:t>
      </w:r>
      <w:r>
        <w:rPr>
          <w:rFonts w:hint="eastAsia" w:eastAsia="宋体"/>
          <w:sz w:val="24"/>
          <w:szCs w:val="24"/>
          <w:lang w:val="en-US" w:eastAsia="zh-CN"/>
        </w:rPr>
        <w:t>的账号信息，如果确认要禁用，则点击“确认禁用”按钮，完成账号的禁用</w:t>
      </w:r>
      <w:r>
        <w:rPr>
          <w:rFonts w:hint="eastAsia" w:eastAsia="宋体"/>
          <w:sz w:val="24"/>
          <w:szCs w:val="24"/>
        </w:rPr>
        <w:t>操作。</w:t>
      </w:r>
    </w:p>
    <w:p w14:paraId="7195D6CB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233930" cy="1917065"/>
            <wp:effectExtent l="0" t="0" r="13970" b="6985"/>
            <wp:docPr id="50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54AFB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禁用成功后，在“账号档案”页面，该账号的状态显示为“已禁用”。</w:t>
      </w:r>
    </w:p>
    <w:p w14:paraId="1387C32A">
      <w:pPr>
        <w:numPr>
          <w:numId w:val="0"/>
        </w:numPr>
        <w:spacing w:line="360" w:lineRule="auto"/>
        <w:ind w:leftChars="278"/>
      </w:pPr>
      <w:r>
        <w:drawing>
          <wp:inline distT="0" distB="0" distL="114300" distR="114300">
            <wp:extent cx="6017895" cy="918210"/>
            <wp:effectExtent l="0" t="0" r="1905" b="15240"/>
            <wp:docPr id="53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1A7B6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5" w:name="_Toc822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启用人员账号</w:t>
      </w:r>
      <w:bookmarkEnd w:id="25"/>
    </w:p>
    <w:p w14:paraId="437AF5A5">
      <w:pPr>
        <w:numPr>
          <w:ilvl w:val="0"/>
          <w:numId w:val="19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</w:t>
      </w:r>
      <w:r>
        <w:rPr>
          <w:rFonts w:hint="eastAsia" w:eastAsia="宋体"/>
          <w:sz w:val="24"/>
          <w:szCs w:val="24"/>
          <w:lang w:eastAsia="zh-CN"/>
        </w:rPr>
        <w:t>“</w:t>
      </w:r>
      <w:r>
        <w:rPr>
          <w:rFonts w:hint="eastAsia" w:eastAsia="宋体"/>
          <w:sz w:val="24"/>
          <w:szCs w:val="24"/>
        </w:rPr>
        <w:t>账号档案</w:t>
      </w:r>
      <w:r>
        <w:rPr>
          <w:rFonts w:hint="eastAsia" w:eastAsia="宋体"/>
          <w:sz w:val="24"/>
          <w:szCs w:val="24"/>
          <w:lang w:eastAsia="zh-CN"/>
        </w:rPr>
        <w:t>”</w:t>
      </w:r>
      <w:r>
        <w:rPr>
          <w:rFonts w:hint="eastAsia" w:eastAsia="宋体"/>
          <w:sz w:val="24"/>
          <w:szCs w:val="24"/>
        </w:rPr>
        <w:t>页面，</w:t>
      </w:r>
      <w:r>
        <w:rPr>
          <w:rFonts w:hint="eastAsia" w:eastAsia="宋体"/>
          <w:sz w:val="24"/>
          <w:szCs w:val="24"/>
          <w:lang w:val="en-US" w:eastAsia="zh-CN"/>
        </w:rPr>
        <w:t>如果账号状态为“已禁用”，则状态管理栏显示为“启用”按钮，选择目标账号，</w:t>
      </w: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启用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。</w:t>
      </w:r>
    </w:p>
    <w:p w14:paraId="1E13B37C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6030595" cy="895985"/>
            <wp:effectExtent l="0" t="0" r="8255" b="18415"/>
            <wp:docPr id="5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E50DB">
      <w:pPr>
        <w:numPr>
          <w:ilvl w:val="0"/>
          <w:numId w:val="19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二次确认当前要启用的账号信息，如果确认要启用，则点击“确认启用”按钮，完成账号的启用</w:t>
      </w:r>
      <w:r>
        <w:rPr>
          <w:rFonts w:hint="eastAsia" w:eastAsia="宋体"/>
          <w:sz w:val="24"/>
          <w:szCs w:val="24"/>
        </w:rPr>
        <w:t>操作。</w:t>
      </w:r>
    </w:p>
    <w:p w14:paraId="78941F3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786890" cy="1532890"/>
            <wp:effectExtent l="0" t="0" r="3810" b="10160"/>
            <wp:docPr id="5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8689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4CF65">
      <w:pPr>
        <w:numPr>
          <w:ilvl w:val="0"/>
          <w:numId w:val="19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启用成功后，在“账号档案”页面，该账号的状态显示为“使用中”。</w:t>
      </w:r>
    </w:p>
    <w:p w14:paraId="77B6624A">
      <w:pPr>
        <w:numPr>
          <w:ilvl w:val="0"/>
          <w:numId w:val="0"/>
        </w:numPr>
        <w:spacing w:line="360" w:lineRule="auto"/>
        <w:ind w:leftChars="278"/>
        <w:rPr>
          <w:rFonts w:hint="eastAsia"/>
          <w:lang w:val="en-US" w:eastAsia="zh-CN"/>
        </w:rPr>
      </w:pPr>
      <w:r>
        <w:drawing>
          <wp:inline distT="0" distB="0" distL="114300" distR="114300">
            <wp:extent cx="6055995" cy="912495"/>
            <wp:effectExtent l="0" t="0" r="1905" b="1905"/>
            <wp:docPr id="5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55995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4EF3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  <w:woUserID w:val="1"/>
        </w:rPr>
      </w:pPr>
      <w:bookmarkStart w:id="26" w:name="_Toc7630"/>
      <w:r>
        <w:rPr>
          <w:rFonts w:hint="eastAsia"/>
          <w:lang w:val="en-US" w:eastAsia="zh-CN"/>
          <w:woUserID w:val="1"/>
        </w:rPr>
        <w:t>个人账号</w:t>
      </w:r>
      <w:bookmarkEnd w:id="26"/>
    </w:p>
    <w:p w14:paraId="10F23875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个人账号管理功能，用于维护当前登录账号的个人信息和设置。</w:t>
      </w:r>
    </w:p>
    <w:p w14:paraId="302ABC7C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  <w:woUserID w:val="1"/>
        </w:rPr>
      </w:pPr>
      <w:bookmarkStart w:id="27" w:name="_Toc22536"/>
      <w:r>
        <w:rPr>
          <w:rFonts w:hint="eastAsia"/>
          <w:lang w:val="en-US" w:eastAsia="zh-CN"/>
          <w:woUserID w:val="1"/>
        </w:rPr>
        <w:t>查看个人账号信息</w:t>
      </w:r>
      <w:bookmarkEnd w:id="27"/>
    </w:p>
    <w:p w14:paraId="4006F69B">
      <w:pPr>
        <w:numPr>
          <w:ilvl w:val="0"/>
          <w:numId w:val="2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上，然后点击“查看账号详情”</w:t>
      </w:r>
      <w:r>
        <w:rPr>
          <w:rFonts w:hint="eastAsia" w:eastAsia="宋体"/>
          <w:sz w:val="24"/>
          <w:szCs w:val="24"/>
        </w:rPr>
        <w:t>。</w:t>
      </w:r>
    </w:p>
    <w:p w14:paraId="3B488EF4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136650" cy="1211580"/>
            <wp:effectExtent l="0" t="0" r="6350" b="7620"/>
            <wp:docPr id="6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3AA14">
      <w:pPr>
        <w:numPr>
          <w:ilvl w:val="0"/>
          <w:numId w:val="20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查看当前账号的用户名、姓名、角色、手机号、微信绑定状态等。</w:t>
      </w:r>
    </w:p>
    <w:p w14:paraId="28210AC2">
      <w:pPr>
        <w:spacing w:line="360" w:lineRule="auto"/>
        <w:ind w:firstLine="420" w:firstLineChars="200"/>
      </w:pPr>
      <w:r>
        <w:drawing>
          <wp:inline distT="0" distB="0" distL="114300" distR="114300">
            <wp:extent cx="3198495" cy="1245235"/>
            <wp:effectExtent l="0" t="0" r="1905" b="12065"/>
            <wp:docPr id="6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98495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730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8" w:name="_Toc1623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编辑个人账号</w:t>
      </w:r>
      <w:bookmarkEnd w:id="28"/>
    </w:p>
    <w:p w14:paraId="5C65C049">
      <w:pPr>
        <w:spacing w:line="360" w:lineRule="auto"/>
        <w:ind w:left="420" w:leftChars="200"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联系当地主管部门，修改建设单位账号信息。</w:t>
      </w:r>
    </w:p>
    <w:p w14:paraId="09FBDEDE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29" w:name="_Toc16292"/>
      <w:r>
        <w:rPr>
          <w:rFonts w:hint="eastAsia"/>
          <w:lang w:val="en-US" w:eastAsia="zh-CN"/>
        </w:rPr>
        <w:t>修改密码</w:t>
      </w:r>
      <w:bookmarkEnd w:id="29"/>
    </w:p>
    <w:p w14:paraId="43EED64A">
      <w:pPr>
        <w:numPr>
          <w:ilvl w:val="0"/>
          <w:numId w:val="2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上，然后点击“修改密码”</w:t>
      </w:r>
      <w:r>
        <w:rPr>
          <w:rFonts w:hint="eastAsia" w:eastAsia="宋体"/>
          <w:sz w:val="24"/>
          <w:szCs w:val="24"/>
        </w:rPr>
        <w:t>。</w:t>
      </w:r>
    </w:p>
    <w:p w14:paraId="14A73A83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74775" cy="1553210"/>
            <wp:effectExtent l="0" t="0" r="15875" b="8890"/>
            <wp:docPr id="6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870C0">
      <w:pPr>
        <w:numPr>
          <w:ilvl w:val="0"/>
          <w:numId w:val="21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输入当前密码和新密码（8-16位，含大小写字母和数字）。</w:t>
      </w:r>
    </w:p>
    <w:p w14:paraId="37F52C09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054225" cy="1859280"/>
            <wp:effectExtent l="0" t="0" r="3175" b="7620"/>
            <wp:docPr id="6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F8833">
      <w:pPr>
        <w:numPr>
          <w:ilvl w:val="0"/>
          <w:numId w:val="21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</w:rPr>
        <w:t>点击“确定”</w:t>
      </w:r>
      <w:r>
        <w:rPr>
          <w:rFonts w:hint="eastAsia" w:eastAsia="宋体"/>
          <w:sz w:val="24"/>
          <w:szCs w:val="24"/>
          <w:lang w:val="en-US" w:eastAsia="zh-CN"/>
        </w:rPr>
        <w:t>按钮，即可完成修改密码操作</w:t>
      </w:r>
      <w:r>
        <w:rPr>
          <w:rFonts w:hint="eastAsia" w:eastAsia="宋体"/>
          <w:sz w:val="24"/>
          <w:szCs w:val="24"/>
        </w:rPr>
        <w:t>。</w:t>
      </w:r>
    </w:p>
    <w:p w14:paraId="1E784BD6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</w:rPr>
      </w:pPr>
      <w:bookmarkStart w:id="30" w:name="_Toc30082"/>
      <w:r>
        <w:rPr>
          <w:rFonts w:hint="eastAsia" w:cs="Times New Roman"/>
          <w:b/>
          <w:kern w:val="2"/>
          <w:sz w:val="32"/>
          <w:szCs w:val="24"/>
          <w:lang w:val="en-US" w:eastAsia="zh-CN" w:bidi="ar-SA"/>
        </w:rPr>
        <w:t>忘记密码</w:t>
      </w:r>
      <w:bookmarkEnd w:id="30"/>
    </w:p>
    <w:p w14:paraId="6D0C16C3">
      <w:pPr>
        <w:numPr>
          <w:ilvl w:val="0"/>
          <w:numId w:val="22"/>
        </w:numPr>
        <w:spacing w:line="360" w:lineRule="auto"/>
        <w:ind w:left="214" w:leftChars="102" w:firstLine="422" w:firstLineChars="176"/>
      </w:pPr>
      <w:r>
        <w:rPr>
          <w:rFonts w:hint="eastAsia" w:eastAsia="宋体"/>
          <w:sz w:val="24"/>
          <w:szCs w:val="24"/>
        </w:rPr>
        <w:t>在登录页面点击“忘记密码”。</w:t>
      </w:r>
    </w:p>
    <w:p w14:paraId="3A5BF7A7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697990" cy="2327910"/>
            <wp:effectExtent l="0" t="0" r="16510" b="15240"/>
            <wp:docPr id="7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8"/>
                    <pic:cNvPicPr>
                      <a:picLocks noChangeAspect="1"/>
                    </pic:cNvPicPr>
                  </pic:nvPicPr>
                  <pic:blipFill>
                    <a:blip r:embed="rId52"/>
                    <a:srcRect l="657" t="960" b="1286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4D16D">
      <w:pPr>
        <w:numPr>
          <w:ilvl w:val="0"/>
          <w:numId w:val="2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进入手机号码验证环节，</w:t>
      </w:r>
      <w:r>
        <w:rPr>
          <w:rFonts w:hint="eastAsia" w:eastAsia="宋体"/>
          <w:sz w:val="24"/>
          <w:szCs w:val="24"/>
        </w:rPr>
        <w:t>输入</w:t>
      </w:r>
      <w:r>
        <w:rPr>
          <w:rFonts w:hint="eastAsia" w:eastAsia="宋体"/>
          <w:sz w:val="24"/>
          <w:szCs w:val="24"/>
          <w:lang w:val="en-US" w:eastAsia="zh-CN"/>
        </w:rPr>
        <w:t>忘记密码的账号</w:t>
      </w:r>
      <w:r>
        <w:rPr>
          <w:rFonts w:hint="eastAsia" w:eastAsia="宋体"/>
          <w:sz w:val="24"/>
          <w:szCs w:val="24"/>
        </w:rPr>
        <w:t>绑定的手机号</w:t>
      </w:r>
      <w:r>
        <w:rPr>
          <w:rFonts w:hint="eastAsia" w:eastAsia="宋体"/>
          <w:sz w:val="24"/>
          <w:szCs w:val="24"/>
          <w:lang w:val="en-US" w:eastAsia="zh-CN"/>
        </w:rPr>
        <w:t>后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点击“下一步”</w:t>
      </w:r>
      <w:r>
        <w:rPr>
          <w:rFonts w:hint="eastAsia" w:eastAsia="宋体"/>
          <w:sz w:val="24"/>
          <w:szCs w:val="24"/>
        </w:rPr>
        <w:t>获取</w:t>
      </w:r>
      <w:r>
        <w:rPr>
          <w:rFonts w:hint="eastAsia" w:eastAsia="宋体"/>
          <w:sz w:val="24"/>
          <w:szCs w:val="24"/>
          <w:lang w:val="en-US" w:eastAsia="zh-CN"/>
        </w:rPr>
        <w:t>当前手机号码绑定的账号信息</w:t>
      </w:r>
      <w:r>
        <w:rPr>
          <w:rFonts w:hint="eastAsia" w:eastAsia="宋体"/>
          <w:sz w:val="24"/>
          <w:szCs w:val="24"/>
        </w:rPr>
        <w:t>。</w:t>
      </w:r>
    </w:p>
    <w:p w14:paraId="1A62F733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894330" cy="1831975"/>
            <wp:effectExtent l="0" t="0" r="1270" b="15875"/>
            <wp:docPr id="75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8955" cy="1863725"/>
            <wp:effectExtent l="0" t="0" r="10795" b="3175"/>
            <wp:docPr id="76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B9809">
      <w:pPr>
        <w:numPr>
          <w:ilvl w:val="0"/>
          <w:numId w:val="2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账号信息确认环节，确认账号信息无误后，请记住当前手机号码绑定的账号信息，点击发送验证码，获取短信验证码，回填验证码后，点击下一步；若发现账号不对，请点击“上一步”按钮，重新输入新的手机号码，重新进入账号信息确认环节。</w:t>
      </w:r>
    </w:p>
    <w:p w14:paraId="2BAB492D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285365" cy="2367915"/>
            <wp:effectExtent l="0" t="0" r="635" b="13335"/>
            <wp:docPr id="77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11A7F">
      <w:pPr>
        <w:numPr>
          <w:ilvl w:val="0"/>
          <w:numId w:val="22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进入到密码修改环节，</w:t>
      </w:r>
      <w:r>
        <w:rPr>
          <w:rFonts w:hint="eastAsia" w:eastAsia="宋体"/>
          <w:sz w:val="24"/>
          <w:szCs w:val="24"/>
        </w:rPr>
        <w:t>输入新密码并确认，点击“</w:t>
      </w:r>
      <w:r>
        <w:rPr>
          <w:rFonts w:hint="eastAsia" w:eastAsia="宋体"/>
          <w:sz w:val="24"/>
          <w:szCs w:val="24"/>
          <w:lang w:val="en-US" w:eastAsia="zh-CN"/>
        </w:rPr>
        <w:t>确认修改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后即可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密码</w:t>
      </w:r>
      <w:r>
        <w:rPr>
          <w:rFonts w:hint="eastAsia" w:eastAsia="宋体"/>
          <w:sz w:val="24"/>
          <w:szCs w:val="24"/>
        </w:rPr>
        <w:t>重置。</w:t>
      </w:r>
    </w:p>
    <w:p w14:paraId="57A326F9">
      <w:pPr>
        <w:spacing w:line="360" w:lineRule="auto"/>
        <w:ind w:firstLine="420" w:firstLineChars="200"/>
        <w:rPr>
          <w:rFonts w:hint="eastAsia" w:eastAsia="微软雅黑"/>
          <w:lang w:val="en-US" w:eastAsia="zh-CN"/>
        </w:rPr>
      </w:pPr>
      <w:r>
        <w:drawing>
          <wp:inline distT="0" distB="0" distL="114300" distR="114300">
            <wp:extent cx="2451100" cy="1925955"/>
            <wp:effectExtent l="0" t="0" r="6350" b="17145"/>
            <wp:docPr id="78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8A4E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31" w:name="_Toc25415"/>
      <w:r>
        <w:rPr>
          <w:rFonts w:hint="eastAsia"/>
          <w:lang w:val="en-US" w:eastAsia="zh-CN"/>
        </w:rPr>
        <w:t>绑定/解绑电话号码</w:t>
      </w:r>
      <w:bookmarkEnd w:id="31"/>
    </w:p>
    <w:p w14:paraId="271C7CA9">
      <w:pPr>
        <w:numPr>
          <w:ilvl w:val="0"/>
          <w:numId w:val="23"/>
        </w:numPr>
        <w:spacing w:line="360" w:lineRule="auto"/>
        <w:ind w:left="1060" w:leftChars="0" w:hanging="420" w:firstLineChars="0"/>
        <w:rPr>
          <w:rFonts w:hint="eastAsia" w:eastAsia="宋体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绑定手机号</w:t>
      </w:r>
    </w:p>
    <w:p w14:paraId="22E38C2C">
      <w:pPr>
        <w:numPr>
          <w:ilvl w:val="0"/>
          <w:numId w:val="2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若手机号码未绑定，则电话号码一栏显示未绑定，且同时显示“绑定”按钮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61C8554D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12895" cy="1549400"/>
            <wp:effectExtent l="0" t="0" r="1905" b="12700"/>
            <wp:docPr id="6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369F">
      <w:pPr>
        <w:numPr>
          <w:ilvl w:val="0"/>
          <w:numId w:val="2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点击“绑定”按钮，弹出绑定手机号码弹框，按照要求输入手机号码，获取短信验证码。</w:t>
      </w:r>
    </w:p>
    <w:p w14:paraId="75C157EA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065145" cy="2529840"/>
            <wp:effectExtent l="0" t="0" r="1905" b="3810"/>
            <wp:docPr id="6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6D9E0">
      <w:pPr>
        <w:numPr>
          <w:ilvl w:val="0"/>
          <w:numId w:val="2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输入验证码后点击“确定</w:t>
      </w:r>
      <w:r>
        <w:rPr>
          <w:rFonts w:hint="eastAsia" w:eastAsia="宋体"/>
          <w:sz w:val="24"/>
          <w:szCs w:val="24"/>
          <w:lang w:val="en-US" w:eastAsia="zh-CN"/>
        </w:rPr>
        <w:t>绑定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手机号码</w:t>
      </w:r>
      <w:r>
        <w:rPr>
          <w:rFonts w:hint="eastAsia" w:eastAsia="宋体"/>
          <w:sz w:val="24"/>
          <w:szCs w:val="24"/>
        </w:rPr>
        <w:t>绑定。</w:t>
      </w:r>
    </w:p>
    <w:p w14:paraId="3F6CD7B7">
      <w:pPr>
        <w:numPr>
          <w:ilvl w:val="0"/>
          <w:numId w:val="23"/>
        </w:numPr>
        <w:spacing w:line="360" w:lineRule="auto"/>
        <w:ind w:left="1060" w:leftChars="0" w:hanging="420" w:firstLineChars="0"/>
        <w:rPr>
          <w:rFonts w:hint="eastAsia" w:eastAsia="宋体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解绑手机号</w:t>
      </w:r>
    </w:p>
    <w:p w14:paraId="0546D4EA">
      <w:pPr>
        <w:numPr>
          <w:ilvl w:val="0"/>
          <w:numId w:val="2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若手机号码已绑定，则电话号码一栏显示当前绑定的电话号码，且同时显示“解绑”按钮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598CB32F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204335" cy="1617980"/>
            <wp:effectExtent l="0" t="0" r="5715" b="1270"/>
            <wp:docPr id="6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04335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3AA68">
      <w:pPr>
        <w:numPr>
          <w:ilvl w:val="0"/>
          <w:numId w:val="2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弹出解绑弹框，需要解绑的手机号码接收短信验证码，</w:t>
      </w:r>
      <w:r>
        <w:rPr>
          <w:rFonts w:hint="eastAsia" w:eastAsia="宋体"/>
          <w:sz w:val="24"/>
          <w:szCs w:val="24"/>
        </w:rPr>
        <w:t>输入验证码确认后完成</w:t>
      </w:r>
      <w:r>
        <w:rPr>
          <w:rFonts w:hint="eastAsia" w:eastAsia="宋体"/>
          <w:sz w:val="24"/>
          <w:szCs w:val="24"/>
          <w:lang w:val="en-US" w:eastAsia="zh-CN"/>
        </w:rPr>
        <w:t>点击“确定解绑”按钮即可完成手机号码的解绑</w:t>
      </w:r>
      <w:r>
        <w:rPr>
          <w:rFonts w:hint="eastAsia" w:eastAsia="宋体"/>
          <w:sz w:val="24"/>
          <w:szCs w:val="24"/>
        </w:rPr>
        <w:t>。</w:t>
      </w:r>
    </w:p>
    <w:p w14:paraId="640DDF8B">
      <w:pPr>
        <w:spacing w:line="360" w:lineRule="auto"/>
        <w:ind w:firstLine="420" w:firstLineChars="200"/>
      </w:pPr>
      <w:r>
        <w:drawing>
          <wp:inline distT="0" distB="0" distL="114300" distR="114300">
            <wp:extent cx="3599180" cy="2480310"/>
            <wp:effectExtent l="0" t="0" r="1270" b="15240"/>
            <wp:docPr id="6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9C9D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32" w:name="_Toc3531"/>
      <w:r>
        <w:rPr>
          <w:rFonts w:hint="eastAsia"/>
          <w:lang w:val="en-US" w:eastAsia="zh-CN"/>
        </w:rPr>
        <w:t>绑定/解绑微信</w:t>
      </w:r>
      <w:bookmarkEnd w:id="32"/>
    </w:p>
    <w:p w14:paraId="7DB46D61">
      <w:pPr>
        <w:numPr>
          <w:ilvl w:val="0"/>
          <w:numId w:val="26"/>
        </w:numPr>
        <w:spacing w:line="360" w:lineRule="auto"/>
        <w:ind w:left="1060" w:leftChars="0" w:hanging="420" w:firstLineChars="0"/>
        <w:rPr>
          <w:rFonts w:hint="eastAsia" w:eastAsia="宋体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绑定微信</w:t>
      </w:r>
    </w:p>
    <w:p w14:paraId="4A53B6DB">
      <w:pPr>
        <w:numPr>
          <w:ilvl w:val="0"/>
          <w:numId w:val="2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若微信未绑定，则微信昵称一栏显示未绑定，且同时显示“绑定”按钮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42604FA4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19245" cy="1598930"/>
            <wp:effectExtent l="0" t="0" r="14605" b="1270"/>
            <wp:docPr id="7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1924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17CCB">
      <w:pPr>
        <w:numPr>
          <w:ilvl w:val="0"/>
          <w:numId w:val="2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点击“绑定”按钮，弹出微信绑定二维码，使用需要绑定的微信扫码，授权后即可完成微信绑定操作</w:t>
      </w:r>
      <w:r>
        <w:rPr>
          <w:rFonts w:hint="eastAsia" w:eastAsia="宋体"/>
          <w:sz w:val="24"/>
          <w:szCs w:val="24"/>
        </w:rPr>
        <w:t>。</w:t>
      </w:r>
    </w:p>
    <w:p w14:paraId="00306CCD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77315" cy="1672590"/>
            <wp:effectExtent l="0" t="0" r="13335" b="3810"/>
            <wp:docPr id="7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6F916">
      <w:pPr>
        <w:numPr>
          <w:ilvl w:val="0"/>
          <w:numId w:val="26"/>
        </w:numPr>
        <w:spacing w:line="360" w:lineRule="auto"/>
        <w:ind w:left="1060" w:leftChars="0" w:hanging="420" w:firstLineChars="0"/>
        <w:rPr>
          <w:rFonts w:hint="eastAsia" w:eastAsia="宋体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解绑微信</w:t>
      </w:r>
    </w:p>
    <w:p w14:paraId="0CDADF22">
      <w:pPr>
        <w:numPr>
          <w:ilvl w:val="0"/>
          <w:numId w:val="2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若微信已绑定，则微信昵称一栏显示已绑定的微信昵称，且同时显示“解绑”按钮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1E106A01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524250" cy="1379220"/>
            <wp:effectExtent l="0" t="0" r="0" b="11430"/>
            <wp:docPr id="73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403D">
      <w:pPr>
        <w:numPr>
          <w:ilvl w:val="0"/>
          <w:numId w:val="28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，确认后完成解绑。</w:t>
      </w:r>
    </w:p>
    <w:p w14:paraId="78B703EE">
      <w:pPr>
        <w:numPr>
          <w:numId w:val="0"/>
        </w:numPr>
        <w:spacing w:line="360" w:lineRule="auto"/>
        <w:ind w:leftChars="278"/>
        <w:rPr>
          <w:rFonts w:hint="default"/>
          <w:lang w:val="en-US" w:eastAsia="zh-CN"/>
        </w:rPr>
      </w:pPr>
      <w:r>
        <w:drawing>
          <wp:inline distT="0" distB="0" distL="114300" distR="114300">
            <wp:extent cx="2684145" cy="984250"/>
            <wp:effectExtent l="0" t="0" r="1905" b="6350"/>
            <wp:docPr id="72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B59498"/>
    <w:multiLevelType w:val="singleLevel"/>
    <w:tmpl w:val="90B5949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A87D3BF7"/>
    <w:multiLevelType w:val="singleLevel"/>
    <w:tmpl w:val="A87D3BF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AC3BB96C"/>
    <w:multiLevelType w:val="multilevel"/>
    <w:tmpl w:val="AC3BB96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3">
    <w:nsid w:val="ACF8EA56"/>
    <w:multiLevelType w:val="singleLevel"/>
    <w:tmpl w:val="ACF8EA5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B04123DB"/>
    <w:multiLevelType w:val="singleLevel"/>
    <w:tmpl w:val="B04123D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BD369D8E"/>
    <w:multiLevelType w:val="singleLevel"/>
    <w:tmpl w:val="BD369D8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CACEEC12"/>
    <w:multiLevelType w:val="singleLevel"/>
    <w:tmpl w:val="CACEEC1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">
    <w:nsid w:val="E96C7F3F"/>
    <w:multiLevelType w:val="singleLevel"/>
    <w:tmpl w:val="E96C7F3F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8">
    <w:nsid w:val="F0800029"/>
    <w:multiLevelType w:val="singleLevel"/>
    <w:tmpl w:val="F080002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F363DFF7"/>
    <w:multiLevelType w:val="singleLevel"/>
    <w:tmpl w:val="F363DFF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>
    <w:nsid w:val="FE12E8D3"/>
    <w:multiLevelType w:val="multilevel"/>
    <w:tmpl w:val="FE12E8D3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1">
    <w:nsid w:val="008A4225"/>
    <w:multiLevelType w:val="singleLevel"/>
    <w:tmpl w:val="008A422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>
    <w:nsid w:val="0B39FE07"/>
    <w:multiLevelType w:val="singleLevel"/>
    <w:tmpl w:val="0B39FE0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3">
    <w:nsid w:val="2185C313"/>
    <w:multiLevelType w:val="singleLevel"/>
    <w:tmpl w:val="2185C31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>
    <w:nsid w:val="2D806C9D"/>
    <w:multiLevelType w:val="singleLevel"/>
    <w:tmpl w:val="2D806C9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5">
    <w:nsid w:val="2E438790"/>
    <w:multiLevelType w:val="singleLevel"/>
    <w:tmpl w:val="2E43879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6">
    <w:nsid w:val="354674BF"/>
    <w:multiLevelType w:val="singleLevel"/>
    <w:tmpl w:val="354674B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>
    <w:nsid w:val="3549C1A8"/>
    <w:multiLevelType w:val="singleLevel"/>
    <w:tmpl w:val="3549C1A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8">
    <w:nsid w:val="4065D0CB"/>
    <w:multiLevelType w:val="singleLevel"/>
    <w:tmpl w:val="4065D0CB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9">
    <w:nsid w:val="4DCEB677"/>
    <w:multiLevelType w:val="singleLevel"/>
    <w:tmpl w:val="4DCEB67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0">
    <w:nsid w:val="56B41771"/>
    <w:multiLevelType w:val="singleLevel"/>
    <w:tmpl w:val="56B4177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1">
    <w:nsid w:val="5BD11F63"/>
    <w:multiLevelType w:val="singleLevel"/>
    <w:tmpl w:val="5BD11F6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2">
    <w:nsid w:val="5F964A8D"/>
    <w:multiLevelType w:val="singleLevel"/>
    <w:tmpl w:val="5F964A8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3">
    <w:nsid w:val="6251C395"/>
    <w:multiLevelType w:val="singleLevel"/>
    <w:tmpl w:val="6251C39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4">
    <w:nsid w:val="6795BD8C"/>
    <w:multiLevelType w:val="singleLevel"/>
    <w:tmpl w:val="6795BD8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5">
    <w:nsid w:val="6D7935AA"/>
    <w:multiLevelType w:val="singleLevel"/>
    <w:tmpl w:val="6D7935A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6">
    <w:nsid w:val="723F7BDE"/>
    <w:multiLevelType w:val="singleLevel"/>
    <w:tmpl w:val="723F7BD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7">
    <w:nsid w:val="79621AF5"/>
    <w:multiLevelType w:val="singleLevel"/>
    <w:tmpl w:val="79621AF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16"/>
  </w:num>
  <w:num w:numId="5">
    <w:abstractNumId w:val="13"/>
  </w:num>
  <w:num w:numId="6">
    <w:abstractNumId w:val="4"/>
  </w:num>
  <w:num w:numId="7">
    <w:abstractNumId w:val="24"/>
  </w:num>
  <w:num w:numId="8">
    <w:abstractNumId w:val="9"/>
  </w:num>
  <w:num w:numId="9">
    <w:abstractNumId w:val="0"/>
  </w:num>
  <w:num w:numId="10">
    <w:abstractNumId w:val="23"/>
  </w:num>
  <w:num w:numId="11">
    <w:abstractNumId w:val="25"/>
  </w:num>
  <w:num w:numId="12">
    <w:abstractNumId w:val="12"/>
  </w:num>
  <w:num w:numId="13">
    <w:abstractNumId w:val="20"/>
  </w:num>
  <w:num w:numId="14">
    <w:abstractNumId w:val="22"/>
  </w:num>
  <w:num w:numId="15">
    <w:abstractNumId w:val="3"/>
  </w:num>
  <w:num w:numId="16">
    <w:abstractNumId w:val="6"/>
  </w:num>
  <w:num w:numId="17">
    <w:abstractNumId w:val="8"/>
  </w:num>
  <w:num w:numId="18">
    <w:abstractNumId w:val="14"/>
  </w:num>
  <w:num w:numId="19">
    <w:abstractNumId w:val="19"/>
  </w:num>
  <w:num w:numId="20">
    <w:abstractNumId w:val="26"/>
  </w:num>
  <w:num w:numId="21">
    <w:abstractNumId w:val="27"/>
  </w:num>
  <w:num w:numId="22">
    <w:abstractNumId w:val="17"/>
  </w:num>
  <w:num w:numId="23">
    <w:abstractNumId w:val="18"/>
  </w:num>
  <w:num w:numId="24">
    <w:abstractNumId w:val="11"/>
  </w:num>
  <w:num w:numId="25">
    <w:abstractNumId w:val="21"/>
  </w:num>
  <w:num w:numId="26">
    <w:abstractNumId w:val="7"/>
  </w:num>
  <w:num w:numId="27">
    <w:abstractNumId w:val="1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0AB55F5"/>
    <w:rsid w:val="020E2162"/>
    <w:rsid w:val="02644444"/>
    <w:rsid w:val="026D165D"/>
    <w:rsid w:val="03BE20DD"/>
    <w:rsid w:val="04910807"/>
    <w:rsid w:val="062F2D11"/>
    <w:rsid w:val="06532DFD"/>
    <w:rsid w:val="06D27AF8"/>
    <w:rsid w:val="07011CC2"/>
    <w:rsid w:val="07644792"/>
    <w:rsid w:val="07972AF0"/>
    <w:rsid w:val="09284798"/>
    <w:rsid w:val="09556B57"/>
    <w:rsid w:val="09694018"/>
    <w:rsid w:val="098350DA"/>
    <w:rsid w:val="09A91B8D"/>
    <w:rsid w:val="09D82F22"/>
    <w:rsid w:val="09F44019"/>
    <w:rsid w:val="0ACF3739"/>
    <w:rsid w:val="0B2F77D2"/>
    <w:rsid w:val="0B664CB3"/>
    <w:rsid w:val="0B6B4077"/>
    <w:rsid w:val="0C0C5EFD"/>
    <w:rsid w:val="0DF6458F"/>
    <w:rsid w:val="0E2D56E7"/>
    <w:rsid w:val="0E5533B0"/>
    <w:rsid w:val="0F023DFE"/>
    <w:rsid w:val="0F2B6FD9"/>
    <w:rsid w:val="11C4528B"/>
    <w:rsid w:val="13543582"/>
    <w:rsid w:val="13AF2F6F"/>
    <w:rsid w:val="14DB3E86"/>
    <w:rsid w:val="155E4C4D"/>
    <w:rsid w:val="165701C6"/>
    <w:rsid w:val="16881F81"/>
    <w:rsid w:val="16F438E5"/>
    <w:rsid w:val="17071414"/>
    <w:rsid w:val="17AA4179"/>
    <w:rsid w:val="17FF7A4D"/>
    <w:rsid w:val="183C240D"/>
    <w:rsid w:val="185C62CF"/>
    <w:rsid w:val="18885437"/>
    <w:rsid w:val="18CE3A45"/>
    <w:rsid w:val="191D1A17"/>
    <w:rsid w:val="1AA24D9F"/>
    <w:rsid w:val="1ACE433B"/>
    <w:rsid w:val="1B920893"/>
    <w:rsid w:val="1BE436E1"/>
    <w:rsid w:val="1D0C3F80"/>
    <w:rsid w:val="1D534C64"/>
    <w:rsid w:val="1DB7139E"/>
    <w:rsid w:val="1E18182C"/>
    <w:rsid w:val="1E491CDF"/>
    <w:rsid w:val="1FA6675C"/>
    <w:rsid w:val="200C4BD9"/>
    <w:rsid w:val="21935C7E"/>
    <w:rsid w:val="22387500"/>
    <w:rsid w:val="22F67793"/>
    <w:rsid w:val="238B4BB5"/>
    <w:rsid w:val="23A92664"/>
    <w:rsid w:val="248A0C32"/>
    <w:rsid w:val="24B71C84"/>
    <w:rsid w:val="25E32A9A"/>
    <w:rsid w:val="25F94DAD"/>
    <w:rsid w:val="272A0F9B"/>
    <w:rsid w:val="27E2170E"/>
    <w:rsid w:val="28DA2E89"/>
    <w:rsid w:val="29C55868"/>
    <w:rsid w:val="2A4254F9"/>
    <w:rsid w:val="2B6764D9"/>
    <w:rsid w:val="2B886795"/>
    <w:rsid w:val="2C7C3EDF"/>
    <w:rsid w:val="2CC25BB7"/>
    <w:rsid w:val="2D15657D"/>
    <w:rsid w:val="2D1F32F4"/>
    <w:rsid w:val="2D793ED3"/>
    <w:rsid w:val="2DA21723"/>
    <w:rsid w:val="2DB31B82"/>
    <w:rsid w:val="2DEE4968"/>
    <w:rsid w:val="2EB060C2"/>
    <w:rsid w:val="2EEB6BED"/>
    <w:rsid w:val="32006CAF"/>
    <w:rsid w:val="323B4D81"/>
    <w:rsid w:val="338418CB"/>
    <w:rsid w:val="33D97E69"/>
    <w:rsid w:val="341E1D1F"/>
    <w:rsid w:val="342B3F89"/>
    <w:rsid w:val="34B70380"/>
    <w:rsid w:val="35554E79"/>
    <w:rsid w:val="35696FCA"/>
    <w:rsid w:val="35BC7646"/>
    <w:rsid w:val="362414A7"/>
    <w:rsid w:val="36850295"/>
    <w:rsid w:val="36970D91"/>
    <w:rsid w:val="38E93B3F"/>
    <w:rsid w:val="39366EAC"/>
    <w:rsid w:val="397B3D07"/>
    <w:rsid w:val="39882BFB"/>
    <w:rsid w:val="39BC2320"/>
    <w:rsid w:val="39EC4CF9"/>
    <w:rsid w:val="3A572A0C"/>
    <w:rsid w:val="3AE174A3"/>
    <w:rsid w:val="3B365BA1"/>
    <w:rsid w:val="3B9338B9"/>
    <w:rsid w:val="3C22001E"/>
    <w:rsid w:val="3C53008C"/>
    <w:rsid w:val="3C6978B0"/>
    <w:rsid w:val="3D393422"/>
    <w:rsid w:val="3D807EFF"/>
    <w:rsid w:val="3E9C5D1B"/>
    <w:rsid w:val="3F74482A"/>
    <w:rsid w:val="3FA02E79"/>
    <w:rsid w:val="407E7911"/>
    <w:rsid w:val="4278729B"/>
    <w:rsid w:val="43446334"/>
    <w:rsid w:val="439D5D84"/>
    <w:rsid w:val="44A84E71"/>
    <w:rsid w:val="44FE6971"/>
    <w:rsid w:val="459B4B29"/>
    <w:rsid w:val="47283815"/>
    <w:rsid w:val="47424727"/>
    <w:rsid w:val="477DCE1E"/>
    <w:rsid w:val="478518F1"/>
    <w:rsid w:val="48433540"/>
    <w:rsid w:val="49A95AF6"/>
    <w:rsid w:val="49EC3FFA"/>
    <w:rsid w:val="4A0E66D8"/>
    <w:rsid w:val="4A2C1129"/>
    <w:rsid w:val="4A492C4B"/>
    <w:rsid w:val="4AA82F6B"/>
    <w:rsid w:val="4B3969DD"/>
    <w:rsid w:val="4DBF22CF"/>
    <w:rsid w:val="4DF558BF"/>
    <w:rsid w:val="500B0F52"/>
    <w:rsid w:val="514B772E"/>
    <w:rsid w:val="52390930"/>
    <w:rsid w:val="526F6F85"/>
    <w:rsid w:val="52A53ADE"/>
    <w:rsid w:val="52C7753B"/>
    <w:rsid w:val="53F658ED"/>
    <w:rsid w:val="545D4AA3"/>
    <w:rsid w:val="547A468D"/>
    <w:rsid w:val="55456CB4"/>
    <w:rsid w:val="55DC34F6"/>
    <w:rsid w:val="573E1E21"/>
    <w:rsid w:val="57B827CC"/>
    <w:rsid w:val="58405511"/>
    <w:rsid w:val="58FA7DB6"/>
    <w:rsid w:val="59111D84"/>
    <w:rsid w:val="595D0193"/>
    <w:rsid w:val="5A9F29C3"/>
    <w:rsid w:val="5AF0321E"/>
    <w:rsid w:val="5B04316E"/>
    <w:rsid w:val="5B487E91"/>
    <w:rsid w:val="5C6718E3"/>
    <w:rsid w:val="5CC52489"/>
    <w:rsid w:val="5CF9550F"/>
    <w:rsid w:val="5D9D51E6"/>
    <w:rsid w:val="5DCA4460"/>
    <w:rsid w:val="5E42210E"/>
    <w:rsid w:val="5EA467FA"/>
    <w:rsid w:val="5EFEBDE8"/>
    <w:rsid w:val="5F7E0093"/>
    <w:rsid w:val="5F8D4C00"/>
    <w:rsid w:val="5FAF07DE"/>
    <w:rsid w:val="5FCA1653"/>
    <w:rsid w:val="60502867"/>
    <w:rsid w:val="60877E11"/>
    <w:rsid w:val="6142577D"/>
    <w:rsid w:val="62F26093"/>
    <w:rsid w:val="62F720C3"/>
    <w:rsid w:val="639C1186"/>
    <w:rsid w:val="66BC58D8"/>
    <w:rsid w:val="67835652"/>
    <w:rsid w:val="68293C5B"/>
    <w:rsid w:val="684C2884"/>
    <w:rsid w:val="68CA2609"/>
    <w:rsid w:val="68CC1AED"/>
    <w:rsid w:val="69BB0F42"/>
    <w:rsid w:val="6A637494"/>
    <w:rsid w:val="6A857F0C"/>
    <w:rsid w:val="6B0869DC"/>
    <w:rsid w:val="6B0E0874"/>
    <w:rsid w:val="6B256F14"/>
    <w:rsid w:val="6BB24016"/>
    <w:rsid w:val="6BCF62E6"/>
    <w:rsid w:val="6C6E6444"/>
    <w:rsid w:val="6C9F46FE"/>
    <w:rsid w:val="6CD3A16D"/>
    <w:rsid w:val="6CF2784B"/>
    <w:rsid w:val="6D535020"/>
    <w:rsid w:val="6DEF5E80"/>
    <w:rsid w:val="6E493DC7"/>
    <w:rsid w:val="6E5F49A6"/>
    <w:rsid w:val="6F14550A"/>
    <w:rsid w:val="6FEA2151"/>
    <w:rsid w:val="6FFF37D2"/>
    <w:rsid w:val="70246879"/>
    <w:rsid w:val="70843403"/>
    <w:rsid w:val="70DE2EF1"/>
    <w:rsid w:val="71924A6B"/>
    <w:rsid w:val="71FE226D"/>
    <w:rsid w:val="74F77B4B"/>
    <w:rsid w:val="750D2228"/>
    <w:rsid w:val="755A5C0D"/>
    <w:rsid w:val="75F45E61"/>
    <w:rsid w:val="7625601A"/>
    <w:rsid w:val="76591B04"/>
    <w:rsid w:val="7684031A"/>
    <w:rsid w:val="76D9215D"/>
    <w:rsid w:val="776B78FB"/>
    <w:rsid w:val="77F0127D"/>
    <w:rsid w:val="77F474AF"/>
    <w:rsid w:val="77FE2467"/>
    <w:rsid w:val="785B5D23"/>
    <w:rsid w:val="78AF606F"/>
    <w:rsid w:val="78D37D34"/>
    <w:rsid w:val="79B30F95"/>
    <w:rsid w:val="79F53920"/>
    <w:rsid w:val="7A447616"/>
    <w:rsid w:val="7B7440BF"/>
    <w:rsid w:val="7C5F4108"/>
    <w:rsid w:val="7D131646"/>
    <w:rsid w:val="7E532EAE"/>
    <w:rsid w:val="7E8D0C00"/>
    <w:rsid w:val="7ECE2F63"/>
    <w:rsid w:val="7EE63EC6"/>
    <w:rsid w:val="7EF24F07"/>
    <w:rsid w:val="7F79C282"/>
    <w:rsid w:val="7F7B6CAE"/>
    <w:rsid w:val="7FBE7D22"/>
    <w:rsid w:val="7FBF6DD0"/>
    <w:rsid w:val="7FCD17FE"/>
    <w:rsid w:val="7FD7E9A0"/>
    <w:rsid w:val="7FE9FBB2"/>
    <w:rsid w:val="8FFFA67E"/>
    <w:rsid w:val="A97F623E"/>
    <w:rsid w:val="AFBF8780"/>
    <w:rsid w:val="BBF724C7"/>
    <w:rsid w:val="BEEFCB4B"/>
    <w:rsid w:val="BFE6F841"/>
    <w:rsid w:val="CEFD2EC4"/>
    <w:rsid w:val="CF3D1D64"/>
    <w:rsid w:val="D5DE8897"/>
    <w:rsid w:val="D7FE4B74"/>
    <w:rsid w:val="E5F90F22"/>
    <w:rsid w:val="E7FE3684"/>
    <w:rsid w:val="EE3A077D"/>
    <w:rsid w:val="EEEA1EFE"/>
    <w:rsid w:val="EFFF70E4"/>
    <w:rsid w:val="F63793C4"/>
    <w:rsid w:val="F7EEC240"/>
    <w:rsid w:val="FBF75102"/>
    <w:rsid w:val="FDDC5620"/>
    <w:rsid w:val="FDEA700A"/>
    <w:rsid w:val="FDEDEAAE"/>
    <w:rsid w:val="FECB837C"/>
    <w:rsid w:val="FFA71E44"/>
    <w:rsid w:val="FFB9E988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1"/>
    <w:next w:val="1"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6" Type="http://schemas.openxmlformats.org/officeDocument/2006/relationships/fontTable" Target="fontTable.xml"/><Relationship Id="rId65" Type="http://schemas.openxmlformats.org/officeDocument/2006/relationships/numbering" Target="numbering.xml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2068</Words>
  <Characters>2081</Characters>
  <Lines>0</Lines>
  <Paragraphs>0</Paragraphs>
  <TotalTime>0</TotalTime>
  <ScaleCrop>false</ScaleCrop>
  <LinksUpToDate>false</LinksUpToDate>
  <CharactersWithSpaces>2204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2018-05-28T01:24:00Z</dcterms:created>
  <dc:creator>cb</dc:creator>
  <cp:lastModifiedBy>无知吾</cp:lastModifiedBy>
  <dcterms:modified xsi:type="dcterms:W3CDTF">2026-09-07T06:27:38Z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E6A7DD60F803F83FDB668D6A1DC6AA4D_43</vt:lpwstr>
  </property>
  <property fmtid="{D5CDD505-2E9C-101B-9397-08002B2CF9AE}" pid="6" name="KSOTemplateDocerSaveRecord">
    <vt:lpwstr>eyJoZGlkIjoiZmQ0MmFmNGM4ZjI1ZGMxNDZhNDA1N2ZkMTdhN2VjN2MiLCJ1c2VySWQiOiI1MTYyODAzOTQifQ==</vt:lpwstr>
  </property>
</Properties>
</file>